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6B67" w14:textId="7BC481D9" w:rsidR="00182AF2" w:rsidRPr="00300FAC" w:rsidRDefault="00C44CF6" w:rsidP="00182AF2">
      <w:pPr>
        <w:pStyle w:val="2Headline"/>
      </w:pPr>
      <w:bookmarkStart w:id="0" w:name="_Hlk145418968"/>
      <w:r>
        <w:rPr>
          <w:rFonts w:ascii="NouvelR" w:hAnsi="NouvelR"/>
          <w:sz w:val="24"/>
          <w:szCs w:val="16"/>
          <w:lang w:val="de-AT"/>
        </w:rPr>
        <w:t xml:space="preserve">Renault auf der IAA Transportation 2026 in Hannover </w:t>
      </w:r>
      <w:r w:rsidR="004068BB" w:rsidRPr="00392827">
        <w:rPr>
          <w:rFonts w:ascii="NouvelR" w:hAnsi="NouvelR"/>
          <w:sz w:val="24"/>
          <w:szCs w:val="16"/>
          <w:lang w:val="de-AT"/>
        </w:rPr>
        <w:br/>
      </w:r>
      <w:r w:rsidR="00182AF2" w:rsidRPr="00182AF2">
        <w:rPr>
          <w:rFonts w:ascii="NouvelR" w:hAnsi="NouvelR"/>
          <w:sz w:val="40"/>
          <w:lang w:val="de-AT"/>
        </w:rPr>
        <w:t>Modell- und Serviceoffensive: Renault schlägt auf der IAA Transportation 2026 ein neues Kapitel auf</w:t>
      </w:r>
      <w:r w:rsidR="00182AF2">
        <w:t xml:space="preserve"> </w:t>
      </w:r>
    </w:p>
    <w:p w14:paraId="60BC0AC1" w14:textId="77777777" w:rsidR="00182AF2" w:rsidRPr="00182AF2" w:rsidRDefault="00182AF2" w:rsidP="00182AF2">
      <w:pPr>
        <w:pStyle w:val="3Einleitung"/>
        <w:rPr>
          <w:lang w:val="de-DE" w:eastAsia="de-DE"/>
        </w:rPr>
      </w:pPr>
    </w:p>
    <w:p w14:paraId="070162CE" w14:textId="1A108748" w:rsidR="0057655F" w:rsidRPr="0057655F" w:rsidRDefault="0057655F" w:rsidP="0057655F">
      <w:pPr>
        <w:pStyle w:val="3Einleitung"/>
        <w:numPr>
          <w:ilvl w:val="0"/>
          <w:numId w:val="34"/>
        </w:numPr>
        <w:suppressAutoHyphens/>
        <w:jc w:val="left"/>
        <w:rPr>
          <w:rFonts w:ascii="NouvelR" w:hAnsi="NouvelR"/>
          <w:lang w:val="de-AT"/>
        </w:rPr>
      </w:pPr>
      <w:r w:rsidRPr="0057655F">
        <w:rPr>
          <w:rFonts w:ascii="NouvelR" w:hAnsi="NouvelR"/>
          <w:lang w:val="de-AT"/>
        </w:rPr>
        <w:t xml:space="preserve">Vollelektrisch und Software-definiert: Renault Trafic </w:t>
      </w:r>
      <w:r w:rsidR="005E77A4">
        <w:rPr>
          <w:rFonts w:ascii="NouvelR" w:hAnsi="NouvelR"/>
          <w:lang w:val="de-AT"/>
        </w:rPr>
        <w:t>E-Tech Electric</w:t>
      </w:r>
      <w:r w:rsidRPr="0057655F">
        <w:rPr>
          <w:rFonts w:ascii="NouvelR" w:hAnsi="NouvelR"/>
          <w:lang w:val="de-AT"/>
        </w:rPr>
        <w:t xml:space="preserve"> im Fokus – erstes von fünf neuen Modellen bis 2028 </w:t>
      </w:r>
    </w:p>
    <w:p w14:paraId="5B383201" w14:textId="77777777" w:rsidR="0057655F" w:rsidRPr="0057655F" w:rsidRDefault="0057655F" w:rsidP="0057655F">
      <w:pPr>
        <w:pStyle w:val="3Einleitung"/>
        <w:numPr>
          <w:ilvl w:val="0"/>
          <w:numId w:val="34"/>
        </w:numPr>
        <w:suppressAutoHyphens/>
        <w:jc w:val="left"/>
        <w:rPr>
          <w:rFonts w:ascii="NouvelR" w:hAnsi="NouvelR"/>
          <w:lang w:val="de-AT"/>
        </w:rPr>
      </w:pPr>
      <w:r w:rsidRPr="0057655F">
        <w:rPr>
          <w:rFonts w:ascii="NouvelR" w:hAnsi="NouvelR"/>
          <w:lang w:val="de-AT"/>
        </w:rPr>
        <w:t>Dreistufige Umrüstlösungen erfüllen spezifische Kundenbedürfnisse</w:t>
      </w:r>
    </w:p>
    <w:p w14:paraId="15E340E9" w14:textId="77777777" w:rsidR="0057655F" w:rsidRPr="0057655F" w:rsidRDefault="0057655F" w:rsidP="0057655F">
      <w:pPr>
        <w:pStyle w:val="3Einleitung"/>
        <w:numPr>
          <w:ilvl w:val="0"/>
          <w:numId w:val="34"/>
        </w:numPr>
        <w:suppressAutoHyphens/>
        <w:jc w:val="left"/>
        <w:rPr>
          <w:rFonts w:ascii="NouvelR" w:hAnsi="NouvelR"/>
          <w:lang w:val="de-AT"/>
        </w:rPr>
      </w:pPr>
      <w:r w:rsidRPr="0057655F">
        <w:rPr>
          <w:rFonts w:ascii="NouvelR" w:hAnsi="NouvelR"/>
          <w:lang w:val="de-AT"/>
        </w:rPr>
        <w:t xml:space="preserve">Neues Programm Renault </w:t>
      </w:r>
      <w:proofErr w:type="spellStart"/>
      <w:r w:rsidRPr="0057655F">
        <w:rPr>
          <w:rFonts w:ascii="NouvelR" w:hAnsi="NouvelR"/>
          <w:lang w:val="de-AT"/>
        </w:rPr>
        <w:t>Uptimize</w:t>
      </w:r>
      <w:proofErr w:type="spellEnd"/>
      <w:r w:rsidRPr="0057655F">
        <w:rPr>
          <w:rFonts w:ascii="NouvelR" w:hAnsi="NouvelR"/>
          <w:lang w:val="de-AT"/>
        </w:rPr>
        <w:t xml:space="preserve"> reduziert Ausfallzeiten</w:t>
      </w:r>
    </w:p>
    <w:p w14:paraId="76C88E20" w14:textId="77777777" w:rsidR="0057655F" w:rsidRPr="0057655F" w:rsidRDefault="0057655F" w:rsidP="0057655F">
      <w:pPr>
        <w:pStyle w:val="4Lauftext"/>
        <w:rPr>
          <w:lang w:val="de-AT" w:eastAsia="fr-FR"/>
        </w:rPr>
      </w:pPr>
    </w:p>
    <w:bookmarkEnd w:id="0"/>
    <w:p w14:paraId="54987870" w14:textId="77777777" w:rsidR="005E77A4" w:rsidRDefault="005E77A4" w:rsidP="005E77A4">
      <w:pPr>
        <w:pStyle w:val="4Lauftext"/>
        <w:rPr>
          <w:rFonts w:ascii="NouvelR" w:hAnsi="NouvelR" w:cstheme="minorHAnsi"/>
          <w:color w:val="000000" w:themeColor="text1"/>
          <w:sz w:val="22"/>
          <w:szCs w:val="22"/>
          <w:lang w:val="de-AT"/>
        </w:rPr>
      </w:pPr>
    </w:p>
    <w:p w14:paraId="00D05998" w14:textId="54C36ACC"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Renault zündet auf der </w:t>
      </w:r>
      <w:proofErr w:type="gramStart"/>
      <w:r w:rsidRPr="005E77A4">
        <w:rPr>
          <w:rFonts w:ascii="NouvelR" w:hAnsi="NouvelR" w:cstheme="minorHAnsi"/>
          <w:color w:val="000000" w:themeColor="text1"/>
          <w:sz w:val="22"/>
          <w:szCs w:val="22"/>
          <w:lang w:val="de-AT"/>
        </w:rPr>
        <w:t>IAA Transportation</w:t>
      </w:r>
      <w:proofErr w:type="gramEnd"/>
      <w:r w:rsidRPr="005E77A4">
        <w:rPr>
          <w:rFonts w:ascii="NouvelR" w:hAnsi="NouvelR" w:cstheme="minorHAnsi"/>
          <w:color w:val="000000" w:themeColor="text1"/>
          <w:sz w:val="22"/>
          <w:szCs w:val="22"/>
          <w:lang w:val="de-AT"/>
        </w:rPr>
        <w:t xml:space="preserve"> 2026 in Hannover (15. bis 20. September 2026) die nächste Stufe seiner Nutzfahrzeugstrategie. Bis 2028 plant das Unternehmen die Einführung von fünf neuen Modellen – eines davon ist 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der in Hannover vorgestellt wird. Die Produktoffensive ist Teil des Strategieplans „</w:t>
      </w:r>
      <w:proofErr w:type="spellStart"/>
      <w:r w:rsidRPr="005E77A4">
        <w:rPr>
          <w:rFonts w:ascii="NouvelR" w:hAnsi="NouvelR" w:cstheme="minorHAnsi"/>
          <w:color w:val="000000" w:themeColor="text1"/>
          <w:sz w:val="22"/>
          <w:szCs w:val="22"/>
          <w:lang w:val="de-AT"/>
        </w:rPr>
        <w:t>futurREady</w:t>
      </w:r>
      <w:proofErr w:type="spellEnd"/>
      <w:r w:rsidRPr="005E77A4">
        <w:rPr>
          <w:rFonts w:ascii="NouvelR" w:hAnsi="NouvelR" w:cstheme="minorHAnsi"/>
          <w:color w:val="000000" w:themeColor="text1"/>
          <w:sz w:val="22"/>
          <w:szCs w:val="22"/>
          <w:lang w:val="de-AT"/>
        </w:rPr>
        <w:t>“ und unterstreicht die Schlüsselrolle, die die leichten Nutzfahrzeuge für das Wachstum der Marke spielen.</w:t>
      </w:r>
    </w:p>
    <w:p w14:paraId="5409CC79" w14:textId="3DB04482"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ist das erste Modell einer neuen Fahrzeuggeneration: technologisch fortschrittlicher, effizienter und komfortabler. Als individuell anpassbarer und skalierbarer „Software-</w:t>
      </w:r>
      <w:proofErr w:type="spellStart"/>
      <w:r w:rsidRPr="005E77A4">
        <w:rPr>
          <w:rFonts w:ascii="NouvelR" w:hAnsi="NouvelR" w:cstheme="minorHAnsi"/>
          <w:color w:val="000000" w:themeColor="text1"/>
          <w:sz w:val="22"/>
          <w:szCs w:val="22"/>
          <w:lang w:val="de-AT"/>
        </w:rPr>
        <w:t>Defined</w:t>
      </w:r>
      <w:proofErr w:type="spellEnd"/>
      <w:r w:rsidRPr="005E77A4">
        <w:rPr>
          <w:rFonts w:ascii="NouvelR" w:hAnsi="NouvelR" w:cstheme="minorHAnsi"/>
          <w:color w:val="000000" w:themeColor="text1"/>
          <w:sz w:val="22"/>
          <w:szCs w:val="22"/>
          <w:lang w:val="de-AT"/>
        </w:rPr>
        <w:t xml:space="preserve"> Van“ senkt er die Gesamtbetriebskosten, steigert die elektrische Effizienz und verbessert die Arbeitsbedingungen – für ein Maß an Komfort, das es bei einem leichten Nutzfahrzeug bisher noch nicht gab.</w:t>
      </w:r>
    </w:p>
    <w:p w14:paraId="16F616E7"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Neben den Produktvorzügen und den anstehenden neuen Modellen bietet die Marke weitere echte Vorteile für Geschäftskunden. So ist das Unternehmen mit dem dreistufigen Umbau-Angebot aus </w:t>
      </w:r>
      <w:proofErr w:type="spellStart"/>
      <w:r w:rsidRPr="005E77A4">
        <w:rPr>
          <w:rFonts w:ascii="NouvelR" w:hAnsi="NouvelR" w:cstheme="minorHAnsi"/>
          <w:color w:val="000000" w:themeColor="text1"/>
          <w:sz w:val="22"/>
          <w:szCs w:val="22"/>
          <w:lang w:val="de-AT"/>
        </w:rPr>
        <w:t>Converted</w:t>
      </w:r>
      <w:proofErr w:type="spellEnd"/>
      <w:r w:rsidRPr="005E77A4">
        <w:rPr>
          <w:rFonts w:ascii="NouvelR" w:hAnsi="NouvelR" w:cstheme="minorHAnsi"/>
          <w:color w:val="000000" w:themeColor="text1"/>
          <w:sz w:val="22"/>
          <w:szCs w:val="22"/>
          <w:lang w:val="de-AT"/>
        </w:rPr>
        <w:t xml:space="preserve"> by Renault, </w:t>
      </w:r>
      <w:proofErr w:type="spellStart"/>
      <w:r w:rsidRPr="005E77A4">
        <w:rPr>
          <w:rFonts w:ascii="NouvelR" w:hAnsi="NouvelR" w:cstheme="minorHAnsi"/>
          <w:color w:val="000000" w:themeColor="text1"/>
          <w:sz w:val="22"/>
          <w:szCs w:val="22"/>
          <w:lang w:val="de-AT"/>
        </w:rPr>
        <w:t>Qstomize</w:t>
      </w:r>
      <w:proofErr w:type="spellEnd"/>
      <w:r w:rsidRPr="005E77A4">
        <w:rPr>
          <w:rFonts w:ascii="NouvelR" w:hAnsi="NouvelR" w:cstheme="minorHAnsi"/>
          <w:color w:val="000000" w:themeColor="text1"/>
          <w:sz w:val="22"/>
          <w:szCs w:val="22"/>
          <w:lang w:val="de-AT"/>
        </w:rPr>
        <w:t xml:space="preserve"> und dem Netzwerk aus 300 zertifizierten Karosseriebauern in der Lage, jedes leichte Nutzfahrzeug perfekt auf die Bedürfnisse der jeweiligen Kundinnen und Kunden zuzuschneiden. </w:t>
      </w:r>
    </w:p>
    <w:p w14:paraId="79D94BCB"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Für 2027 ist zudem das neue Programm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geplant.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nutzt Daten aus vernetzten Fahrzeugen, um Gewerbekunden personalisiert zu unterstützen und Ausfallzeiten der </w:t>
      </w:r>
      <w:proofErr w:type="gramStart"/>
      <w:r w:rsidRPr="005E77A4">
        <w:rPr>
          <w:rFonts w:ascii="NouvelR" w:hAnsi="NouvelR" w:cstheme="minorHAnsi"/>
          <w:color w:val="000000" w:themeColor="text1"/>
          <w:sz w:val="22"/>
          <w:szCs w:val="22"/>
          <w:lang w:val="de-AT"/>
        </w:rPr>
        <w:t>Fahrzeuge</w:t>
      </w:r>
      <w:proofErr w:type="gramEnd"/>
      <w:r w:rsidRPr="005E77A4">
        <w:rPr>
          <w:rFonts w:ascii="NouvelR" w:hAnsi="NouvelR" w:cstheme="minorHAnsi"/>
          <w:color w:val="000000" w:themeColor="text1"/>
          <w:sz w:val="22"/>
          <w:szCs w:val="22"/>
          <w:lang w:val="de-AT"/>
        </w:rPr>
        <w:t xml:space="preserve"> um die Hälfte zu reduzieren. Teil von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ist außerdem eine App, mit der Flottenmanager ihre gewünschten Effizienz-, Leistungs- und Sicherheitseinstellungen automatisch auf ausgewählte Fahrzeuge anwenden können. Dieses optimierte Management von Energieverbrauch und Fahrmodi erhöht die Reichweite der Fahrzeuge, verbessert die betriebliche Effizienz und erhöht die Sicherheit sowohl der Fahrerinnen und Fahrer als auch anderer Verkehrsteilnehmer.</w:t>
      </w:r>
    </w:p>
    <w:p w14:paraId="203DAD93"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lastRenderedPageBreak/>
        <w:t xml:space="preserve">Die Modelloffensive von Renault im Bereich der leichten Nutzfahrzeuge baut auf der starken Position der Marke auf dem europäischen Markt auf. Renault hat seine Position als Nummer 2 auf dem Nutzfahrzeugmarkt gefestigt und ist bereits im vierten Quartal in Folge stärker gewachsen als der Gesamtmarkt. Der Master ist die Nummer 1 im europäischen Segment der großen Transporter, Kangoo und Trafic stehen in ihren jeweiligen Fahrzeugklassen ebenfalls auf dem Podium. </w:t>
      </w:r>
    </w:p>
    <w:p w14:paraId="79389992" w14:textId="77777777" w:rsidR="005E77A4" w:rsidRPr="005E77A4" w:rsidRDefault="005E77A4" w:rsidP="005E77A4">
      <w:pPr>
        <w:pStyle w:val="4Lauftext"/>
        <w:rPr>
          <w:rFonts w:ascii="NouvelR" w:hAnsi="NouvelR" w:cstheme="minorHAnsi"/>
          <w:color w:val="000000" w:themeColor="text1"/>
          <w:sz w:val="22"/>
          <w:szCs w:val="22"/>
          <w:lang w:val="de-AT"/>
        </w:rPr>
      </w:pPr>
    </w:p>
    <w:p w14:paraId="0B686696" w14:textId="10E8B8A2"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ist mehr als nur eine Ergänzung unserer Modellpalette. Er ist ein echter Game </w:t>
      </w:r>
      <w:proofErr w:type="spellStart"/>
      <w:r w:rsidRPr="005E77A4">
        <w:rPr>
          <w:rFonts w:ascii="NouvelR" w:hAnsi="NouvelR" w:cstheme="minorHAnsi"/>
          <w:color w:val="000000" w:themeColor="text1"/>
          <w:sz w:val="22"/>
          <w:szCs w:val="22"/>
          <w:lang w:val="de-AT"/>
        </w:rPr>
        <w:t>Changer</w:t>
      </w:r>
      <w:proofErr w:type="spellEnd"/>
      <w:r w:rsidRPr="005E77A4">
        <w:rPr>
          <w:rFonts w:ascii="NouvelR" w:hAnsi="NouvelR" w:cstheme="minorHAnsi"/>
          <w:color w:val="000000" w:themeColor="text1"/>
          <w:sz w:val="22"/>
          <w:szCs w:val="22"/>
          <w:lang w:val="de-AT"/>
        </w:rPr>
        <w:t xml:space="preserve"> auf dem europäischen Markt für leichte Nutzfahrzeuge und bietet mehr Technologien, mehr Services und mehr Möglichkeiten zur Umrüstung. Er steht </w:t>
      </w:r>
      <w:proofErr w:type="gramStart"/>
      <w:r w:rsidRPr="005E77A4">
        <w:rPr>
          <w:rFonts w:ascii="NouvelR" w:hAnsi="NouvelR" w:cstheme="minorHAnsi"/>
          <w:color w:val="000000" w:themeColor="text1"/>
          <w:sz w:val="22"/>
          <w:szCs w:val="22"/>
          <w:lang w:val="de-AT"/>
        </w:rPr>
        <w:t xml:space="preserve">voll und ganz </w:t>
      </w:r>
      <w:proofErr w:type="gramEnd"/>
      <w:r w:rsidRPr="005E77A4">
        <w:rPr>
          <w:rFonts w:ascii="NouvelR" w:hAnsi="NouvelR" w:cstheme="minorHAnsi"/>
          <w:color w:val="000000" w:themeColor="text1"/>
          <w:sz w:val="22"/>
          <w:szCs w:val="22"/>
          <w:lang w:val="de-AT"/>
        </w:rPr>
        <w:t>für unsere Strategie und markiert einen Durchbruch auf dem Markt für elektrische Transporter.“</w:t>
      </w:r>
    </w:p>
    <w:p w14:paraId="3F343560"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Jan Ptacek, </w:t>
      </w:r>
      <w:proofErr w:type="spellStart"/>
      <w:r w:rsidRPr="005E77A4">
        <w:rPr>
          <w:rFonts w:ascii="NouvelR" w:hAnsi="NouvelR" w:cstheme="minorHAnsi"/>
          <w:color w:val="000000" w:themeColor="text1"/>
          <w:sz w:val="22"/>
          <w:szCs w:val="22"/>
          <w:lang w:val="de-AT"/>
        </w:rPr>
        <w:t>Vice</w:t>
      </w:r>
      <w:proofErr w:type="spellEnd"/>
      <w:r w:rsidRPr="005E77A4">
        <w:rPr>
          <w:rFonts w:ascii="NouvelR" w:hAnsi="NouvelR" w:cstheme="minorHAnsi"/>
          <w:color w:val="000000" w:themeColor="text1"/>
          <w:sz w:val="22"/>
          <w:szCs w:val="22"/>
          <w:lang w:val="de-AT"/>
        </w:rPr>
        <w:t xml:space="preserve"> </w:t>
      </w:r>
      <w:proofErr w:type="spellStart"/>
      <w:r w:rsidRPr="005E77A4">
        <w:rPr>
          <w:rFonts w:ascii="NouvelR" w:hAnsi="NouvelR" w:cstheme="minorHAnsi"/>
          <w:color w:val="000000" w:themeColor="text1"/>
          <w:sz w:val="22"/>
          <w:szCs w:val="22"/>
          <w:lang w:val="de-AT"/>
        </w:rPr>
        <w:t>President</w:t>
      </w:r>
      <w:proofErr w:type="spellEnd"/>
      <w:r w:rsidRPr="005E77A4">
        <w:rPr>
          <w:rFonts w:ascii="NouvelR" w:hAnsi="NouvelR" w:cstheme="minorHAnsi"/>
          <w:color w:val="000000" w:themeColor="text1"/>
          <w:sz w:val="22"/>
          <w:szCs w:val="22"/>
          <w:lang w:val="de-AT"/>
        </w:rPr>
        <w:t xml:space="preserve"> LCV, Renault Group</w:t>
      </w:r>
    </w:p>
    <w:p w14:paraId="33F15437" w14:textId="77777777" w:rsidR="005E77A4" w:rsidRPr="000C0340" w:rsidRDefault="005E77A4" w:rsidP="005E77A4">
      <w:pPr>
        <w:pStyle w:val="4Lauftext"/>
        <w:rPr>
          <w:rFonts w:ascii="NouvelR" w:hAnsi="NouvelR" w:cstheme="minorHAnsi"/>
          <w:caps/>
          <w:color w:val="000000" w:themeColor="text1"/>
          <w:sz w:val="22"/>
          <w:szCs w:val="22"/>
          <w:lang w:val="de-AT"/>
        </w:rPr>
      </w:pPr>
    </w:p>
    <w:p w14:paraId="4C38959A" w14:textId="561770F3" w:rsidR="005E77A4" w:rsidRPr="000C0340" w:rsidRDefault="005E77A4" w:rsidP="005E77A4">
      <w:pPr>
        <w:pStyle w:val="4Lauftext"/>
        <w:rPr>
          <w:rFonts w:ascii="NouvelR" w:hAnsi="NouvelR" w:cstheme="minorHAnsi"/>
          <w:b/>
          <w:bCs/>
          <w:caps/>
          <w:color w:val="000000" w:themeColor="text1"/>
          <w:sz w:val="22"/>
          <w:szCs w:val="22"/>
          <w:lang w:val="de-AT"/>
        </w:rPr>
      </w:pPr>
      <w:r w:rsidRPr="000C0340">
        <w:rPr>
          <w:rFonts w:ascii="NouvelR" w:hAnsi="NouvelR" w:cstheme="minorHAnsi"/>
          <w:b/>
          <w:bCs/>
          <w:caps/>
          <w:color w:val="000000" w:themeColor="text1"/>
          <w:sz w:val="22"/>
          <w:szCs w:val="22"/>
          <w:lang w:val="de-AT"/>
        </w:rPr>
        <w:t xml:space="preserve">Der neue Trafic </w:t>
      </w:r>
      <w:r w:rsidRPr="000C0340">
        <w:rPr>
          <w:rFonts w:ascii="NouvelR" w:hAnsi="NouvelR" w:cstheme="minorHAnsi"/>
          <w:b/>
          <w:bCs/>
          <w:caps/>
          <w:color w:val="000000" w:themeColor="text1"/>
          <w:sz w:val="22"/>
          <w:szCs w:val="22"/>
          <w:lang w:val="de-AT"/>
        </w:rPr>
        <w:t>E-Tech Electric</w:t>
      </w:r>
    </w:p>
    <w:p w14:paraId="31D003B2"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 xml:space="preserve">Ein echter Game </w:t>
      </w:r>
      <w:proofErr w:type="spellStart"/>
      <w:r w:rsidRPr="005E77A4">
        <w:rPr>
          <w:rFonts w:ascii="NouvelR" w:hAnsi="NouvelR" w:cstheme="minorHAnsi"/>
          <w:b/>
          <w:bCs/>
          <w:color w:val="000000" w:themeColor="text1"/>
          <w:sz w:val="22"/>
          <w:szCs w:val="22"/>
          <w:lang w:val="de-AT"/>
        </w:rPr>
        <w:t>Changer</w:t>
      </w:r>
      <w:proofErr w:type="spellEnd"/>
      <w:r w:rsidRPr="005E77A4">
        <w:rPr>
          <w:rFonts w:ascii="NouvelR" w:hAnsi="NouvelR" w:cstheme="minorHAnsi"/>
          <w:b/>
          <w:bCs/>
          <w:color w:val="000000" w:themeColor="text1"/>
          <w:sz w:val="22"/>
          <w:szCs w:val="22"/>
          <w:lang w:val="de-AT"/>
        </w:rPr>
        <w:t xml:space="preserve"> </w:t>
      </w:r>
    </w:p>
    <w:p w14:paraId="142A99D6"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Seit 1980 unterstützt der Renault Trafic Gewerbetreibende bei all ihren Aktivitäten und gilt mit bis heute mehr als 2,8 Millionen verkauften Einheiten als Maßstab im Segment der mittelgroßen Transporter. </w:t>
      </w:r>
    </w:p>
    <w:p w14:paraId="415C55DF" w14:textId="44567B5A"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markiert den nächsten Meilenstein in dieser Geschichte. Entwickelt und gebaut im Werk </w:t>
      </w:r>
      <w:proofErr w:type="spellStart"/>
      <w:r w:rsidRPr="005E77A4">
        <w:rPr>
          <w:rFonts w:ascii="NouvelR" w:hAnsi="NouvelR" w:cstheme="minorHAnsi"/>
          <w:color w:val="000000" w:themeColor="text1"/>
          <w:sz w:val="22"/>
          <w:szCs w:val="22"/>
          <w:lang w:val="de-AT"/>
        </w:rPr>
        <w:t>Sandouville</w:t>
      </w:r>
      <w:proofErr w:type="spellEnd"/>
      <w:r w:rsidRPr="005E77A4">
        <w:rPr>
          <w:rFonts w:ascii="NouvelR" w:hAnsi="NouvelR" w:cstheme="minorHAnsi"/>
          <w:color w:val="000000" w:themeColor="text1"/>
          <w:sz w:val="22"/>
          <w:szCs w:val="22"/>
          <w:lang w:val="de-AT"/>
        </w:rPr>
        <w:t xml:space="preserve"> in Frankreich, unterstreicht er die Entschlossenheit von Renault, attraktive und technologisch fortschrittliche Fahrzeuge in Europa zu entwickeln und zu produzieren.</w:t>
      </w:r>
    </w:p>
    <w:p w14:paraId="0E572F85"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Das Modellangebot der Baureihe umfasst:</w:t>
      </w:r>
    </w:p>
    <w:p w14:paraId="41C6BD2F" w14:textId="613A72EE" w:rsidR="005E77A4" w:rsidRPr="009E0318" w:rsidRDefault="005E77A4" w:rsidP="009E0318">
      <w:pPr>
        <w:pStyle w:val="4Lauftext"/>
        <w:numPr>
          <w:ilvl w:val="0"/>
          <w:numId w:val="35"/>
        </w:numPr>
        <w:suppressAutoHyphens/>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einen Kastenwagen, </w:t>
      </w:r>
      <w:r w:rsidR="009E0318" w:rsidRPr="009E0318">
        <w:rPr>
          <w:rFonts w:ascii="NouvelR" w:hAnsi="NouvelR" w:cstheme="minorHAnsi"/>
          <w:color w:val="000000" w:themeColor="text1"/>
          <w:sz w:val="22"/>
          <w:szCs w:val="22"/>
          <w:lang w:val="de-AT"/>
        </w:rPr>
        <w:t xml:space="preserve">der in Österreich </w:t>
      </w:r>
      <w:proofErr w:type="spellStart"/>
      <w:r w:rsidR="009E0318" w:rsidRPr="009E0318">
        <w:rPr>
          <w:rFonts w:ascii="NouvelR" w:hAnsi="NouvelR" w:cstheme="minorHAnsi"/>
          <w:color w:val="000000" w:themeColor="text1"/>
          <w:sz w:val="22"/>
          <w:szCs w:val="22"/>
          <w:lang w:val="de-AT"/>
        </w:rPr>
        <w:t>im</w:t>
      </w:r>
      <w:proofErr w:type="spellEnd"/>
      <w:r w:rsidR="009E0318" w:rsidRPr="009E0318">
        <w:rPr>
          <w:rFonts w:ascii="NouvelR" w:hAnsi="NouvelR" w:cstheme="minorHAnsi"/>
          <w:color w:val="000000" w:themeColor="text1"/>
          <w:sz w:val="22"/>
          <w:szCs w:val="22"/>
          <w:lang w:val="de-AT"/>
        </w:rPr>
        <w:t xml:space="preserve"> Q1/2027 </w:t>
      </w:r>
      <w:proofErr w:type="spellStart"/>
      <w:r w:rsidR="009E0318" w:rsidRPr="009E0318">
        <w:rPr>
          <w:rFonts w:ascii="NouvelR" w:hAnsi="NouvelR" w:cstheme="minorHAnsi"/>
          <w:color w:val="000000" w:themeColor="text1"/>
          <w:sz w:val="22"/>
          <w:szCs w:val="22"/>
          <w:lang w:val="de-AT"/>
        </w:rPr>
        <w:t>eingeführt</w:t>
      </w:r>
      <w:proofErr w:type="spellEnd"/>
      <w:r w:rsidR="009E0318" w:rsidRPr="009E0318">
        <w:rPr>
          <w:rFonts w:ascii="NouvelR" w:hAnsi="NouvelR" w:cstheme="minorHAnsi"/>
          <w:color w:val="000000" w:themeColor="text1"/>
          <w:sz w:val="22"/>
          <w:szCs w:val="22"/>
          <w:lang w:val="de-AT"/>
        </w:rPr>
        <w:t xml:space="preserve"> </w:t>
      </w:r>
      <w:proofErr w:type="spellStart"/>
      <w:r w:rsidR="009E0318" w:rsidRPr="009E0318">
        <w:rPr>
          <w:rFonts w:ascii="NouvelR" w:hAnsi="NouvelR" w:cstheme="minorHAnsi"/>
          <w:color w:val="000000" w:themeColor="text1"/>
          <w:sz w:val="22"/>
          <w:szCs w:val="22"/>
          <w:lang w:val="de-AT"/>
        </w:rPr>
        <w:t>wird</w:t>
      </w:r>
      <w:proofErr w:type="spellEnd"/>
    </w:p>
    <w:p w14:paraId="005492F0" w14:textId="77777777" w:rsidR="005E77A4" w:rsidRPr="005E77A4" w:rsidRDefault="005E77A4" w:rsidP="005E77A4">
      <w:pPr>
        <w:pStyle w:val="4Lauftext"/>
        <w:numPr>
          <w:ilvl w:val="0"/>
          <w:numId w:val="35"/>
        </w:numPr>
        <w:suppressAutoHyphens/>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Chassis-Cab-Versionen und Varianten mit Doppelkabine, die für 2027 geplant sind.</w:t>
      </w:r>
    </w:p>
    <w:p w14:paraId="4795B304"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Zusammen werden diese Modellvarianten den vielfältigen Anforderungen des europäischen Marktes für mittelgroße Transporter gerecht.</w:t>
      </w:r>
    </w:p>
    <w:p w14:paraId="55017246"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Geringere Betriebskosten</w:t>
      </w:r>
    </w:p>
    <w:p w14:paraId="3389DD25" w14:textId="226887BA"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Reichweite und Schnellladefähigkeit sind für gewerbliche Nutzerinnen und Nutzer entscheidende Faktoren: Sie beeinflussen Produktivität, Fahrzeugverfügbarkeit und die Gesamtbetriebskosten. Mit einer Reichweite von über 470 Kilometern (vorläufige Werte, WLTP-Homologation ausstehend) ist 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sowohl für den täglichen Einsatz </w:t>
      </w:r>
      <w:r w:rsidRPr="005E77A4">
        <w:rPr>
          <w:rFonts w:ascii="NouvelR" w:hAnsi="NouvelR" w:cstheme="minorHAnsi"/>
          <w:color w:val="000000" w:themeColor="text1"/>
          <w:sz w:val="22"/>
          <w:szCs w:val="22"/>
          <w:lang w:val="de-AT"/>
        </w:rPr>
        <w:lastRenderedPageBreak/>
        <w:t>als auch für längere Fahrten ausgelegt. Innerstädtisch beträgt die Reichweite fast 690 Kilometer, was bis zu fünf Arbeitstage ohne Aufladen ermöglicht.</w:t>
      </w:r>
    </w:p>
    <w:p w14:paraId="4AF595A1"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Transporter basiert auf der neuen </w:t>
      </w:r>
      <w:proofErr w:type="gramStart"/>
      <w:r w:rsidRPr="005E77A4">
        <w:rPr>
          <w:rFonts w:ascii="NouvelR" w:hAnsi="NouvelR" w:cstheme="minorHAnsi"/>
          <w:color w:val="000000" w:themeColor="text1"/>
          <w:sz w:val="22"/>
          <w:szCs w:val="22"/>
          <w:lang w:val="de-AT"/>
        </w:rPr>
        <w:t>RGEV Plattform</w:t>
      </w:r>
      <w:proofErr w:type="gramEnd"/>
      <w:r w:rsidRPr="005E77A4">
        <w:rPr>
          <w:rFonts w:ascii="NouvelR" w:hAnsi="NouvelR" w:cstheme="minorHAnsi"/>
          <w:color w:val="000000" w:themeColor="text1"/>
          <w:sz w:val="22"/>
          <w:szCs w:val="22"/>
          <w:lang w:val="de-AT"/>
        </w:rPr>
        <w:t xml:space="preserve"> der Renault Group für mittelgroße Transporter. Er verfügt über eine 800-V-Elektroarchitektur und bietet damit die beste Schnellladelösung im europäischen LCV-Segment. In nur 20 Minuten kann eine Reichweite von bis zu 280 Kilometer nachgeladen werden – in der Stadt sind es sogar bis zu 380 Kilometer.</w:t>
      </w:r>
    </w:p>
    <w:p w14:paraId="4A7A1C60" w14:textId="6B90F388"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bietet dadurch gewerblichen Nutzern greifbare Vorteile – mit Gesamtbetriebskosten, die bis zu zehn </w:t>
      </w:r>
      <w:proofErr w:type="gramStart"/>
      <w:r w:rsidRPr="005E77A4">
        <w:rPr>
          <w:rFonts w:ascii="NouvelR" w:hAnsi="NouvelR" w:cstheme="minorHAnsi"/>
          <w:color w:val="000000" w:themeColor="text1"/>
          <w:sz w:val="22"/>
          <w:szCs w:val="22"/>
          <w:lang w:val="de-AT"/>
        </w:rPr>
        <w:t>Prozent</w:t>
      </w:r>
      <w:proofErr w:type="gramEnd"/>
      <w:r w:rsidRPr="005E77A4">
        <w:rPr>
          <w:rFonts w:ascii="NouvelR" w:hAnsi="NouvelR" w:cstheme="minorHAnsi"/>
          <w:color w:val="000000" w:themeColor="text1"/>
          <w:sz w:val="22"/>
          <w:szCs w:val="22"/>
          <w:lang w:val="de-AT"/>
        </w:rPr>
        <w:t xml:space="preserve"> unter denen eines vergleichbaren Modells mit Verbrennungsmotor liegen.</w:t>
      </w:r>
    </w:p>
    <w:p w14:paraId="499F7560"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Bessere Arbeitsbedingungen</w:t>
      </w:r>
    </w:p>
    <w:p w14:paraId="0566D04D" w14:textId="2E2E2DE0"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macht das Leben seiner Nutzerinnen und Nutzer einfacher, komfortabler und sicherer. Er ist so </w:t>
      </w:r>
      <w:proofErr w:type="spellStart"/>
      <w:r w:rsidRPr="005E77A4">
        <w:rPr>
          <w:rFonts w:ascii="NouvelR" w:hAnsi="NouvelR" w:cstheme="minorHAnsi"/>
          <w:color w:val="000000" w:themeColor="text1"/>
          <w:sz w:val="22"/>
          <w:szCs w:val="22"/>
          <w:lang w:val="de-AT"/>
        </w:rPr>
        <w:t>wendig</w:t>
      </w:r>
      <w:proofErr w:type="spellEnd"/>
      <w:r w:rsidRPr="005E77A4">
        <w:rPr>
          <w:rFonts w:ascii="NouvelR" w:hAnsi="NouvelR" w:cstheme="minorHAnsi"/>
          <w:color w:val="000000" w:themeColor="text1"/>
          <w:sz w:val="22"/>
          <w:szCs w:val="22"/>
          <w:lang w:val="de-AT"/>
        </w:rPr>
        <w:t xml:space="preserve"> wie ein Renault Clio: Mit einem Wendekreis von 10,3 Metern eignet er sich besonders gut für den Stadtverkehr und das Manövrieren auf engstem Raum. Dank seiner Höhe von nur 1,89 Metern hat er zudem Zugang zu allen üblichen Tiefgaragen.</w:t>
      </w:r>
    </w:p>
    <w:p w14:paraId="5451C714"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 gute Übersicht nach vorne und zu den Seiten trägt zu einer sicheren und vertrauensvollen Fahrt bei. Der Fahrkomfort entspricht dem eines Pkw – dank der Mehrlenker-Hinterachse, der ergonomischen Sitzposition und der für Elektrofahrzeuge typischen Laufruhe. Diese Eigenschaften sorgen für bessere Arbeitsbedingungen und helfen Fahrerinnen und Fahrern, den ganzen Arbeitstag über gelassen und produktiv zu bleiben.</w:t>
      </w:r>
    </w:p>
    <w:p w14:paraId="604F3171"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Ein aufrüstbarer und individuell anpassbarer Transporter</w:t>
      </w:r>
    </w:p>
    <w:p w14:paraId="59289A76" w14:textId="46C2180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Mit dem neuen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führt Renault eine wichtige Innovation ein: Er ist das erste Fahrzeug der Renault Group und das erste leichte Nutzfahrzeug in Europa, das über eine SDV-Architektur (Software </w:t>
      </w:r>
      <w:proofErr w:type="spellStart"/>
      <w:r w:rsidRPr="005E77A4">
        <w:rPr>
          <w:rFonts w:ascii="NouvelR" w:hAnsi="NouvelR" w:cstheme="minorHAnsi"/>
          <w:color w:val="000000" w:themeColor="text1"/>
          <w:sz w:val="22"/>
          <w:szCs w:val="22"/>
          <w:lang w:val="de-AT"/>
        </w:rPr>
        <w:t>Defined</w:t>
      </w:r>
      <w:proofErr w:type="spellEnd"/>
      <w:r w:rsidRPr="005E77A4">
        <w:rPr>
          <w:rFonts w:ascii="NouvelR" w:hAnsi="NouvelR" w:cstheme="minorHAnsi"/>
          <w:color w:val="000000" w:themeColor="text1"/>
          <w:sz w:val="22"/>
          <w:szCs w:val="22"/>
          <w:lang w:val="de-AT"/>
        </w:rPr>
        <w:t xml:space="preserve"> Van) verfügt und damit sowohl einen zentralisierten Betrieb als auch eine flexible Nutzung ermöglicht.</w:t>
      </w:r>
    </w:p>
    <w:p w14:paraId="05BA759D"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 zugrundeliegende Architektur ist vereinfacht und dennoch leistungsstark. Sie basiert auf einem intelligenten, vernetzten Betriebssystem, das Fahrzeugfunktionen steuern, analysieren und schnell aktualisieren kann. Sie ersetzt 80 Steuergeräte durch lediglich zwei Supercomputer, auf denen CAR OS (Operating System for Cars) läuft – ein Android-basiertes Betriebssystem, das in Zusammenarbeit mit Google entwickelt wurde.</w:t>
      </w:r>
    </w:p>
    <w:p w14:paraId="5D3ECC38"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Die Architektur bietet eine Reihe von Vorteilen: ein hochgradig personalisiertes Fahrerlebnis, erhöhte Sicherheit durch vorausschauende Wartung und regelmäßige Fahrzeug-Updates. Geschäftskunden haben dadurch während der gesamten Lebensdauer des Fahrzeugs Zugriff auf neue Funktionen – genau wie bei einem Computer oder Smartphone. Zudem sorgen die kontinuierlichen Aktualisierungen auch für einen höheren Restwert. </w:t>
      </w:r>
    </w:p>
    <w:p w14:paraId="4D2D656C"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lastRenderedPageBreak/>
        <w:t xml:space="preserve">Durch die Nutzung aller verfügbaren Daten ist die Marke in der Lage, Geschäftskunden neue Dienste anzubieten, die ihren Nutzungsgewohnheiten und Bedürfnissen noch besser entsprechen (weitere Details im Abschnitt über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w:t>
      </w:r>
    </w:p>
    <w:p w14:paraId="6198BB58"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 xml:space="preserve">Ein echtes Nutzfahrzeug – nur besonders fortschrittlich </w:t>
      </w:r>
    </w:p>
    <w:p w14:paraId="3B581A60" w14:textId="4440268E"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Der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verfügt über alle Grundlagen, die man von einem echten Nutzfahrzeug erwartet: bis zu 5,8 m³ Ladevolumen, eine Nutzlast von 1,3 Tonnen, eine Anhängelast von 2 Tonnen, Platz für drei Europaletten und eine Ladehöhe von 53 Zentimetern.</w:t>
      </w:r>
    </w:p>
    <w:p w14:paraId="3DF8B4EF" w14:textId="77777777" w:rsidR="005E77A4" w:rsidRPr="005E77A4" w:rsidRDefault="005E77A4" w:rsidP="005E77A4">
      <w:pPr>
        <w:pStyle w:val="4Lauftext"/>
        <w:rPr>
          <w:rFonts w:ascii="NouvelR" w:hAnsi="NouvelR" w:cstheme="minorHAnsi"/>
          <w:color w:val="000000" w:themeColor="text1"/>
          <w:sz w:val="22"/>
          <w:szCs w:val="22"/>
          <w:lang w:val="de-AT"/>
        </w:rPr>
      </w:pPr>
    </w:p>
    <w:p w14:paraId="0942096C" w14:textId="52BE26D0"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„Ich könnte jeden erdenklichen Superlativ verwenden, um den neuen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zu beschreiben. Aber um es einfach zu halten: Er ist einzigartig. Einzigartig in Bezug auf die Betriebskosten, einzigartig in Bezug auf den Wert, den er bietet, einzigartig durch die perfekte Mischung aus Pkw-Komfort und technischen Features. Und weil er gleichzeitig alle wesentlichen Merkmale eines Nutzfahrzeugs bietet, wird er zum besten Geschäftspartner unserer Kundinnen und Kunden.“</w:t>
      </w:r>
    </w:p>
    <w:p w14:paraId="45702A7C"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Frederic Clermont, </w:t>
      </w:r>
      <w:proofErr w:type="spellStart"/>
      <w:r w:rsidRPr="005E77A4">
        <w:rPr>
          <w:rFonts w:ascii="NouvelR" w:hAnsi="NouvelR" w:cstheme="minorHAnsi"/>
          <w:color w:val="000000" w:themeColor="text1"/>
          <w:sz w:val="22"/>
          <w:szCs w:val="22"/>
          <w:lang w:val="de-AT"/>
        </w:rPr>
        <w:t>Vice</w:t>
      </w:r>
      <w:proofErr w:type="spellEnd"/>
      <w:r w:rsidRPr="005E77A4">
        <w:rPr>
          <w:rFonts w:ascii="NouvelR" w:hAnsi="NouvelR" w:cstheme="minorHAnsi"/>
          <w:color w:val="000000" w:themeColor="text1"/>
          <w:sz w:val="22"/>
          <w:szCs w:val="22"/>
          <w:lang w:val="de-AT"/>
        </w:rPr>
        <w:t xml:space="preserve"> </w:t>
      </w:r>
      <w:proofErr w:type="spellStart"/>
      <w:r w:rsidRPr="005E77A4">
        <w:rPr>
          <w:rFonts w:ascii="NouvelR" w:hAnsi="NouvelR" w:cstheme="minorHAnsi"/>
          <w:color w:val="000000" w:themeColor="text1"/>
          <w:sz w:val="22"/>
          <w:szCs w:val="22"/>
          <w:lang w:val="de-AT"/>
        </w:rPr>
        <w:t>President</w:t>
      </w:r>
      <w:proofErr w:type="spellEnd"/>
      <w:r w:rsidRPr="005E77A4">
        <w:rPr>
          <w:rFonts w:ascii="NouvelR" w:hAnsi="NouvelR" w:cstheme="minorHAnsi"/>
          <w:color w:val="000000" w:themeColor="text1"/>
          <w:sz w:val="22"/>
          <w:szCs w:val="22"/>
          <w:lang w:val="de-AT"/>
        </w:rPr>
        <w:t xml:space="preserve"> </w:t>
      </w:r>
      <w:proofErr w:type="spellStart"/>
      <w:r w:rsidRPr="005E77A4">
        <w:rPr>
          <w:rFonts w:ascii="NouvelR" w:hAnsi="NouvelR" w:cstheme="minorHAnsi"/>
          <w:color w:val="000000" w:themeColor="text1"/>
          <w:sz w:val="22"/>
          <w:szCs w:val="22"/>
          <w:lang w:val="de-AT"/>
        </w:rPr>
        <w:t>Product</w:t>
      </w:r>
      <w:proofErr w:type="spellEnd"/>
      <w:r w:rsidRPr="005E77A4">
        <w:rPr>
          <w:rFonts w:ascii="NouvelR" w:hAnsi="NouvelR" w:cstheme="minorHAnsi"/>
          <w:color w:val="000000" w:themeColor="text1"/>
          <w:sz w:val="22"/>
          <w:szCs w:val="22"/>
          <w:lang w:val="de-AT"/>
        </w:rPr>
        <w:t xml:space="preserve"> LCV, Renault </w:t>
      </w:r>
    </w:p>
    <w:p w14:paraId="7B1A9E00" w14:textId="77777777" w:rsidR="005E77A4" w:rsidRPr="005E77A4" w:rsidRDefault="005E77A4" w:rsidP="005E77A4">
      <w:pPr>
        <w:pStyle w:val="4Lauftext"/>
        <w:rPr>
          <w:rFonts w:ascii="NouvelR" w:hAnsi="NouvelR" w:cstheme="minorHAnsi"/>
          <w:color w:val="000000" w:themeColor="text1"/>
          <w:sz w:val="22"/>
          <w:szCs w:val="22"/>
          <w:lang w:val="de-AT"/>
        </w:rPr>
      </w:pPr>
    </w:p>
    <w:p w14:paraId="472C66BA" w14:textId="388D8CEF"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 xml:space="preserve">Der neue Trafic </w:t>
      </w:r>
      <w:r>
        <w:rPr>
          <w:rFonts w:ascii="NouvelR" w:hAnsi="NouvelR" w:cstheme="minorHAnsi"/>
          <w:b/>
          <w:bCs/>
          <w:color w:val="000000" w:themeColor="text1"/>
          <w:sz w:val="22"/>
          <w:szCs w:val="22"/>
          <w:lang w:val="de-AT"/>
        </w:rPr>
        <w:t>E-Tech Electric</w:t>
      </w:r>
      <w:r w:rsidRPr="005E77A4">
        <w:rPr>
          <w:rFonts w:ascii="NouvelR" w:hAnsi="NouvelR" w:cstheme="minorHAnsi"/>
          <w:b/>
          <w:bCs/>
          <w:color w:val="000000" w:themeColor="text1"/>
          <w:sz w:val="22"/>
          <w:szCs w:val="22"/>
          <w:lang w:val="de-AT"/>
        </w:rPr>
        <w:t xml:space="preserve"> – nachhaltiger in allen Bereichen</w:t>
      </w:r>
    </w:p>
    <w:p w14:paraId="0D6DC9CF"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Der neue Elektro-Transporter von Renault reduziert die Umweltbelastung über den gesamten Lebenszyklus hinweg erheblich. Dabei werden alle Phasen von der Entwicklung über die Fertigung bis hin zur Nutzung und zur Entsorgung berücksichtigt – ganz im Sinne eines umfassenden „Cradle-to-Grave“-Ansatzes.</w:t>
      </w:r>
    </w:p>
    <w:p w14:paraId="47E3D4AE" w14:textId="0D479F32"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Der CO</w:t>
      </w:r>
      <w:r w:rsidRPr="005E77A4">
        <w:rPr>
          <w:rFonts w:ascii="NouvelR" w:hAnsi="NouvelR" w:cs="Cambria Math"/>
          <w:color w:val="000000" w:themeColor="text1"/>
          <w:sz w:val="22"/>
          <w:szCs w:val="22"/>
          <w:lang w:val="de-AT"/>
        </w:rPr>
        <w:t>₂</w:t>
      </w:r>
      <w:r w:rsidRPr="005E77A4">
        <w:rPr>
          <w:rFonts w:ascii="NouvelR" w:hAnsi="NouvelR" w:cstheme="minorHAnsi"/>
          <w:color w:val="000000" w:themeColor="text1"/>
          <w:sz w:val="22"/>
          <w:szCs w:val="22"/>
          <w:lang w:val="de-AT"/>
        </w:rPr>
        <w:t>-Fu</w:t>
      </w:r>
      <w:r w:rsidRPr="005E77A4">
        <w:rPr>
          <w:rFonts w:ascii="NouvelR" w:hAnsi="NouvelR"/>
          <w:color w:val="000000" w:themeColor="text1"/>
          <w:sz w:val="22"/>
          <w:szCs w:val="22"/>
          <w:lang w:val="de-AT"/>
        </w:rPr>
        <w:t>ß</w:t>
      </w:r>
      <w:r w:rsidRPr="005E77A4">
        <w:rPr>
          <w:rFonts w:ascii="NouvelR" w:hAnsi="NouvelR" w:cstheme="minorHAnsi"/>
          <w:color w:val="000000" w:themeColor="text1"/>
          <w:sz w:val="22"/>
          <w:szCs w:val="22"/>
          <w:lang w:val="de-AT"/>
        </w:rPr>
        <w:t xml:space="preserve">abdruck des neuen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ist im Vergleich zu einem Diesel-Transporter gleicher Gr</w:t>
      </w:r>
      <w:r w:rsidRPr="005E77A4">
        <w:rPr>
          <w:rFonts w:ascii="NouvelR" w:hAnsi="NouvelR"/>
          <w:color w:val="000000" w:themeColor="text1"/>
          <w:sz w:val="22"/>
          <w:szCs w:val="22"/>
          <w:lang w:val="de-AT"/>
        </w:rPr>
        <w:t>öß</w:t>
      </w:r>
      <w:r w:rsidRPr="005E77A4">
        <w:rPr>
          <w:rFonts w:ascii="NouvelR" w:hAnsi="NouvelR" w:cstheme="minorHAnsi"/>
          <w:color w:val="000000" w:themeColor="text1"/>
          <w:sz w:val="22"/>
          <w:szCs w:val="22"/>
          <w:lang w:val="de-AT"/>
        </w:rPr>
        <w:t xml:space="preserve">e um mehr als 45 Prozent kleiner. Auf Basis einer Lebenszyklusanalyse </w:t>
      </w:r>
      <w:r w:rsidRPr="005E77A4">
        <w:rPr>
          <w:rFonts w:ascii="NouvelR" w:hAnsi="NouvelR"/>
          <w:color w:val="000000" w:themeColor="text1"/>
          <w:sz w:val="22"/>
          <w:szCs w:val="22"/>
          <w:lang w:val="de-AT"/>
        </w:rPr>
        <w:t>ü</w:t>
      </w:r>
      <w:r w:rsidRPr="005E77A4">
        <w:rPr>
          <w:rFonts w:ascii="NouvelR" w:hAnsi="NouvelR" w:cstheme="minorHAnsi"/>
          <w:color w:val="000000" w:themeColor="text1"/>
          <w:sz w:val="22"/>
          <w:szCs w:val="22"/>
          <w:lang w:val="de-AT"/>
        </w:rPr>
        <w:t>ber 200.000 Kilometer (WLTP-Reichweite um 20 Prozent erh</w:t>
      </w:r>
      <w:r w:rsidRPr="005E77A4">
        <w:rPr>
          <w:rFonts w:ascii="NouvelR" w:hAnsi="NouvelR"/>
          <w:color w:val="000000" w:themeColor="text1"/>
          <w:sz w:val="22"/>
          <w:szCs w:val="22"/>
          <w:lang w:val="de-AT"/>
        </w:rPr>
        <w:t>ö</w:t>
      </w:r>
      <w:r w:rsidRPr="005E77A4">
        <w:rPr>
          <w:rFonts w:ascii="NouvelR" w:hAnsi="NouvelR" w:cstheme="minorHAnsi"/>
          <w:color w:val="000000" w:themeColor="text1"/>
          <w:sz w:val="22"/>
          <w:szCs w:val="22"/>
          <w:lang w:val="de-AT"/>
        </w:rPr>
        <w:t>ht, um die Emissionen unter realen Bedingungen widerzuspiegeln) und unter Verwendung des durchschnittlichen europ</w:t>
      </w:r>
      <w:r w:rsidRPr="005E77A4">
        <w:rPr>
          <w:rFonts w:ascii="NouvelR" w:hAnsi="NouvelR"/>
          <w:color w:val="000000" w:themeColor="text1"/>
          <w:sz w:val="22"/>
          <w:szCs w:val="22"/>
          <w:lang w:val="de-AT"/>
        </w:rPr>
        <w:t>ä</w:t>
      </w:r>
      <w:r w:rsidRPr="005E77A4">
        <w:rPr>
          <w:rFonts w:ascii="NouvelR" w:hAnsi="NouvelR" w:cstheme="minorHAnsi"/>
          <w:color w:val="000000" w:themeColor="text1"/>
          <w:sz w:val="22"/>
          <w:szCs w:val="22"/>
          <w:lang w:val="de-AT"/>
        </w:rPr>
        <w:t>ischen Strommixes st</w:t>
      </w:r>
      <w:r w:rsidRPr="005E77A4">
        <w:rPr>
          <w:rFonts w:ascii="NouvelR" w:hAnsi="NouvelR"/>
          <w:color w:val="000000" w:themeColor="text1"/>
          <w:sz w:val="22"/>
          <w:szCs w:val="22"/>
          <w:lang w:val="de-AT"/>
        </w:rPr>
        <w:t>öß</w:t>
      </w:r>
      <w:r w:rsidRPr="005E77A4">
        <w:rPr>
          <w:rFonts w:ascii="NouvelR" w:hAnsi="NouvelR" w:cstheme="minorHAnsi"/>
          <w:color w:val="000000" w:themeColor="text1"/>
          <w:sz w:val="22"/>
          <w:szCs w:val="22"/>
          <w:lang w:val="de-AT"/>
        </w:rPr>
        <w:t>t die neue Trafic Generation 33 Tonnen CO</w:t>
      </w:r>
      <w:r w:rsidRPr="005E77A4">
        <w:rPr>
          <w:rFonts w:ascii="NouvelR" w:hAnsi="NouvelR" w:cs="Cambria Math"/>
          <w:color w:val="000000" w:themeColor="text1"/>
          <w:sz w:val="22"/>
          <w:szCs w:val="22"/>
          <w:lang w:val="de-AT"/>
        </w:rPr>
        <w:t>₂</w:t>
      </w:r>
      <w:r w:rsidRPr="005E77A4">
        <w:rPr>
          <w:rFonts w:ascii="NouvelR" w:hAnsi="NouvelR" w:cstheme="minorHAnsi"/>
          <w:color w:val="000000" w:themeColor="text1"/>
          <w:sz w:val="22"/>
          <w:szCs w:val="22"/>
          <w:lang w:val="de-AT"/>
        </w:rPr>
        <w:t>-</w:t>
      </w:r>
      <w:r w:rsidRPr="005E77A4">
        <w:rPr>
          <w:rFonts w:ascii="NouvelR" w:hAnsi="NouvelR"/>
          <w:color w:val="000000" w:themeColor="text1"/>
          <w:sz w:val="22"/>
          <w:szCs w:val="22"/>
          <w:lang w:val="de-AT"/>
        </w:rPr>
        <w:t>Ä</w:t>
      </w:r>
      <w:r w:rsidRPr="005E77A4">
        <w:rPr>
          <w:rFonts w:ascii="NouvelR" w:hAnsi="NouvelR" w:cstheme="minorHAnsi"/>
          <w:color w:val="000000" w:themeColor="text1"/>
          <w:sz w:val="22"/>
          <w:szCs w:val="22"/>
          <w:lang w:val="de-AT"/>
        </w:rPr>
        <w:t>quivalent (</w:t>
      </w:r>
      <w:proofErr w:type="spellStart"/>
      <w:r w:rsidRPr="005E77A4">
        <w:rPr>
          <w:rFonts w:ascii="NouvelR" w:hAnsi="NouvelR" w:cstheme="minorHAnsi"/>
          <w:color w:val="000000" w:themeColor="text1"/>
          <w:sz w:val="22"/>
          <w:szCs w:val="22"/>
          <w:lang w:val="de-AT"/>
        </w:rPr>
        <w:t>tCO</w:t>
      </w:r>
      <w:r w:rsidRPr="005E77A4">
        <w:rPr>
          <w:rFonts w:ascii="NouvelR" w:hAnsi="NouvelR" w:cs="Cambria Math"/>
          <w:color w:val="000000" w:themeColor="text1"/>
          <w:sz w:val="22"/>
          <w:szCs w:val="22"/>
          <w:lang w:val="de-AT"/>
        </w:rPr>
        <w:t>₂</w:t>
      </w:r>
      <w:r w:rsidRPr="005E77A4">
        <w:rPr>
          <w:rFonts w:ascii="NouvelR" w:hAnsi="NouvelR" w:cstheme="minorHAnsi"/>
          <w:color w:val="000000" w:themeColor="text1"/>
          <w:sz w:val="22"/>
          <w:szCs w:val="22"/>
          <w:lang w:val="de-AT"/>
        </w:rPr>
        <w:t>e</w:t>
      </w:r>
      <w:proofErr w:type="spellEnd"/>
      <w:r w:rsidRPr="005E77A4">
        <w:rPr>
          <w:rFonts w:ascii="NouvelR" w:hAnsi="NouvelR" w:cstheme="minorHAnsi"/>
          <w:color w:val="000000" w:themeColor="text1"/>
          <w:sz w:val="22"/>
          <w:szCs w:val="22"/>
          <w:lang w:val="de-AT"/>
        </w:rPr>
        <w:t>) aus; ein vergleichbares Fahrzeug mit Dieselantrieb liegt bei etwa 63 Tonnen CO</w:t>
      </w:r>
      <w:r w:rsidRPr="005E77A4">
        <w:rPr>
          <w:rFonts w:ascii="NouvelR" w:hAnsi="NouvelR" w:cs="Cambria Math"/>
          <w:color w:val="000000" w:themeColor="text1"/>
          <w:sz w:val="22"/>
          <w:szCs w:val="22"/>
          <w:lang w:val="de-AT"/>
        </w:rPr>
        <w:t>₂</w:t>
      </w:r>
      <w:r w:rsidRPr="005E77A4">
        <w:rPr>
          <w:rFonts w:ascii="NouvelR" w:hAnsi="NouvelR" w:cstheme="minorHAnsi"/>
          <w:color w:val="000000" w:themeColor="text1"/>
          <w:sz w:val="22"/>
          <w:szCs w:val="22"/>
          <w:lang w:val="de-AT"/>
        </w:rPr>
        <w:t>.</w:t>
      </w:r>
    </w:p>
    <w:p w14:paraId="0A62DFD2" w14:textId="616B31B6"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Diese erhebliche Reduzierung der CO</w:t>
      </w:r>
      <w:r w:rsidRPr="005E77A4">
        <w:rPr>
          <w:rFonts w:ascii="NouvelR" w:hAnsi="NouvelR" w:cs="Cambria Math"/>
          <w:color w:val="000000" w:themeColor="text1"/>
          <w:sz w:val="22"/>
          <w:szCs w:val="22"/>
          <w:lang w:val="de-AT"/>
        </w:rPr>
        <w:t>₂</w:t>
      </w:r>
      <w:r w:rsidRPr="005E77A4">
        <w:rPr>
          <w:rFonts w:ascii="NouvelR" w:hAnsi="NouvelR" w:cstheme="minorHAnsi"/>
          <w:color w:val="000000" w:themeColor="text1"/>
          <w:sz w:val="22"/>
          <w:szCs w:val="22"/>
          <w:lang w:val="de-AT"/>
        </w:rPr>
        <w:t xml:space="preserve">-Emissionen ist das Ergebnis der Kombination aus Elektrifizierung und herausragender Effizienz. Der neue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bietet eine optimale Balance aus Reichweite, Batteriekapazit</w:t>
      </w:r>
      <w:r w:rsidRPr="005E77A4">
        <w:rPr>
          <w:rFonts w:ascii="NouvelR" w:hAnsi="NouvelR"/>
          <w:color w:val="000000" w:themeColor="text1"/>
          <w:sz w:val="22"/>
          <w:szCs w:val="22"/>
          <w:lang w:val="de-AT"/>
        </w:rPr>
        <w:t>ä</w:t>
      </w:r>
      <w:r w:rsidRPr="005E77A4">
        <w:rPr>
          <w:rFonts w:ascii="NouvelR" w:hAnsi="NouvelR" w:cstheme="minorHAnsi"/>
          <w:color w:val="000000" w:themeColor="text1"/>
          <w:sz w:val="22"/>
          <w:szCs w:val="22"/>
          <w:lang w:val="de-AT"/>
        </w:rPr>
        <w:t xml:space="preserve">t und Fahrzeuggewicht: Mit einer 81-kWh-Batterie liefert er eine Reichweite von bis zu 470 Kilometer </w:t>
      </w:r>
      <w:r w:rsidRPr="005E77A4">
        <w:rPr>
          <w:rFonts w:ascii="NouvelR" w:hAnsi="NouvelR"/>
          <w:color w:val="000000" w:themeColor="text1"/>
          <w:sz w:val="22"/>
          <w:szCs w:val="22"/>
          <w:lang w:val="de-AT"/>
        </w:rPr>
        <w:t>–</w:t>
      </w:r>
      <w:r w:rsidRPr="005E77A4">
        <w:rPr>
          <w:rFonts w:ascii="NouvelR" w:hAnsi="NouvelR" w:cstheme="minorHAnsi"/>
          <w:color w:val="000000" w:themeColor="text1"/>
          <w:sz w:val="22"/>
          <w:szCs w:val="22"/>
          <w:lang w:val="de-AT"/>
        </w:rPr>
        <w:t xml:space="preserve"> eine der besten Leistungen auf dem Markt im Verh</w:t>
      </w:r>
      <w:r w:rsidRPr="005E77A4">
        <w:rPr>
          <w:rFonts w:ascii="NouvelR" w:hAnsi="NouvelR"/>
          <w:color w:val="000000" w:themeColor="text1"/>
          <w:sz w:val="22"/>
          <w:szCs w:val="22"/>
          <w:lang w:val="de-AT"/>
        </w:rPr>
        <w:t>ä</w:t>
      </w:r>
      <w:r w:rsidRPr="005E77A4">
        <w:rPr>
          <w:rFonts w:ascii="NouvelR" w:hAnsi="NouvelR" w:cstheme="minorHAnsi"/>
          <w:color w:val="000000" w:themeColor="text1"/>
          <w:sz w:val="22"/>
          <w:szCs w:val="22"/>
          <w:lang w:val="de-AT"/>
        </w:rPr>
        <w:t>ltnis zur an Bord verf</w:t>
      </w:r>
      <w:r w:rsidRPr="005E77A4">
        <w:rPr>
          <w:rFonts w:ascii="NouvelR" w:hAnsi="NouvelR"/>
          <w:color w:val="000000" w:themeColor="text1"/>
          <w:sz w:val="22"/>
          <w:szCs w:val="22"/>
          <w:lang w:val="de-AT"/>
        </w:rPr>
        <w:t>ü</w:t>
      </w:r>
      <w:r w:rsidRPr="005E77A4">
        <w:rPr>
          <w:rFonts w:ascii="NouvelR" w:hAnsi="NouvelR" w:cstheme="minorHAnsi"/>
          <w:color w:val="000000" w:themeColor="text1"/>
          <w:sz w:val="22"/>
          <w:szCs w:val="22"/>
          <w:lang w:val="de-AT"/>
        </w:rPr>
        <w:t>gbaren Energie.</w:t>
      </w:r>
    </w:p>
    <w:p w14:paraId="0E312F25" w14:textId="1F3927B6"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Für eine zusätzliche Verringerung des Energieverbrauchs sorgt die optimierte Aerodynamik, die eine Verbesserung des Strömungswiderstands (</w:t>
      </w:r>
      <w:proofErr w:type="spellStart"/>
      <w:r w:rsidRPr="005E77A4">
        <w:rPr>
          <w:rFonts w:ascii="NouvelR" w:hAnsi="NouvelR" w:cstheme="minorHAnsi"/>
          <w:color w:val="000000" w:themeColor="text1"/>
          <w:sz w:val="22"/>
          <w:szCs w:val="22"/>
          <w:lang w:val="de-AT"/>
        </w:rPr>
        <w:t>SCx</w:t>
      </w:r>
      <w:proofErr w:type="spellEnd"/>
      <w:r w:rsidRPr="005E77A4">
        <w:rPr>
          <w:rFonts w:ascii="NouvelR" w:hAnsi="NouvelR" w:cstheme="minorHAnsi"/>
          <w:color w:val="000000" w:themeColor="text1"/>
          <w:sz w:val="22"/>
          <w:szCs w:val="22"/>
          <w:lang w:val="de-AT"/>
        </w:rPr>
        <w:t xml:space="preserve">) um sechs Prozent ermöglicht. Der Antriebsstrang zählt mit einem Wirkungsgrad von über 90 Prozent zu den besten in seinem </w:t>
      </w:r>
      <w:r w:rsidRPr="005E77A4">
        <w:rPr>
          <w:rFonts w:ascii="NouvelR" w:hAnsi="NouvelR" w:cstheme="minorHAnsi"/>
          <w:color w:val="000000" w:themeColor="text1"/>
          <w:sz w:val="22"/>
          <w:szCs w:val="22"/>
          <w:lang w:val="de-AT"/>
        </w:rPr>
        <w:lastRenderedPageBreak/>
        <w:t xml:space="preserve">Segment. Die Produktion des neuen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erfolgt in Frankreich im Werk </w:t>
      </w:r>
      <w:proofErr w:type="spellStart"/>
      <w:r w:rsidRPr="005E77A4">
        <w:rPr>
          <w:rFonts w:ascii="NouvelR" w:hAnsi="NouvelR" w:cstheme="minorHAnsi"/>
          <w:color w:val="000000" w:themeColor="text1"/>
          <w:sz w:val="22"/>
          <w:szCs w:val="22"/>
          <w:lang w:val="de-AT"/>
        </w:rPr>
        <w:t>Sandouville</w:t>
      </w:r>
      <w:proofErr w:type="spellEnd"/>
      <w:r w:rsidRPr="005E77A4">
        <w:rPr>
          <w:rFonts w:ascii="NouvelR" w:hAnsi="NouvelR" w:cstheme="minorHAnsi"/>
          <w:color w:val="000000" w:themeColor="text1"/>
          <w:sz w:val="22"/>
          <w:szCs w:val="22"/>
          <w:lang w:val="de-AT"/>
        </w:rPr>
        <w:t xml:space="preserve"> mithilfe CO</w:t>
      </w:r>
      <w:r w:rsidRPr="005E77A4">
        <w:rPr>
          <w:rFonts w:ascii="NouvelR" w:hAnsi="NouvelR" w:cstheme="minorHAnsi"/>
          <w:color w:val="000000" w:themeColor="text1"/>
          <w:sz w:val="22"/>
          <w:szCs w:val="22"/>
          <w:vertAlign w:val="subscript"/>
          <w:lang w:val="de-AT"/>
        </w:rPr>
        <w:t>2</w:t>
      </w:r>
      <w:r w:rsidRPr="005E77A4">
        <w:rPr>
          <w:rFonts w:ascii="NouvelR" w:hAnsi="NouvelR" w:cstheme="minorHAnsi"/>
          <w:color w:val="000000" w:themeColor="text1"/>
          <w:sz w:val="22"/>
          <w:szCs w:val="22"/>
          <w:lang w:val="de-AT"/>
        </w:rPr>
        <w:t>-armer Energie und zugleich in der Nähe der größten europäischen Märkte für leichte Nutzfahrzeuge: Auch dies trägt dazu bei, den ökologischen Fußabdruck des Fahrzeugs insgesamt weiter zu verringern.</w:t>
      </w:r>
    </w:p>
    <w:p w14:paraId="0FEA463B" w14:textId="77777777" w:rsidR="005E77A4" w:rsidRPr="005E77A4" w:rsidRDefault="005E77A4" w:rsidP="005E77A4">
      <w:pPr>
        <w:pStyle w:val="4Lauftext"/>
        <w:rPr>
          <w:rFonts w:ascii="NouvelR" w:hAnsi="NouvelR" w:cstheme="minorHAnsi"/>
          <w:color w:val="000000" w:themeColor="text1"/>
          <w:sz w:val="22"/>
          <w:szCs w:val="22"/>
          <w:lang w:val="de-AT"/>
        </w:rPr>
      </w:pPr>
    </w:p>
    <w:p w14:paraId="29950A38" w14:textId="77777777" w:rsidR="005E77A4" w:rsidRPr="000C0340" w:rsidRDefault="005E77A4" w:rsidP="005E77A4">
      <w:pPr>
        <w:pStyle w:val="4Lauftext"/>
        <w:rPr>
          <w:rFonts w:ascii="NouvelR" w:hAnsi="NouvelR" w:cstheme="minorHAnsi"/>
          <w:b/>
          <w:bCs/>
          <w:caps/>
          <w:color w:val="000000" w:themeColor="text1"/>
          <w:sz w:val="22"/>
          <w:szCs w:val="22"/>
          <w:lang w:val="de-AT"/>
        </w:rPr>
      </w:pPr>
      <w:r w:rsidRPr="000C0340">
        <w:rPr>
          <w:rFonts w:ascii="NouvelR" w:hAnsi="NouvelR" w:cstheme="minorHAnsi"/>
          <w:b/>
          <w:bCs/>
          <w:caps/>
          <w:color w:val="000000" w:themeColor="text1"/>
          <w:sz w:val="22"/>
          <w:szCs w:val="22"/>
          <w:lang w:val="de-AT"/>
        </w:rPr>
        <w:t>Die Umbau-Kompetenz von Renault</w:t>
      </w:r>
    </w:p>
    <w:p w14:paraId="55B5D671" w14:textId="35DC71CE"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 xml:space="preserve">Der neue Renault Trafic </w:t>
      </w:r>
      <w:r>
        <w:rPr>
          <w:rFonts w:ascii="NouvelR" w:hAnsi="NouvelR" w:cstheme="minorHAnsi"/>
          <w:b/>
          <w:bCs/>
          <w:color w:val="000000" w:themeColor="text1"/>
          <w:sz w:val="22"/>
          <w:szCs w:val="22"/>
          <w:lang w:val="de-AT"/>
        </w:rPr>
        <w:t>E-Tech Electric</w:t>
      </w:r>
      <w:r w:rsidRPr="005E77A4">
        <w:rPr>
          <w:rFonts w:ascii="NouvelR" w:hAnsi="NouvelR" w:cstheme="minorHAnsi"/>
          <w:b/>
          <w:bCs/>
          <w:color w:val="000000" w:themeColor="text1"/>
          <w:sz w:val="22"/>
          <w:szCs w:val="22"/>
          <w:lang w:val="de-AT"/>
        </w:rPr>
        <w:t xml:space="preserve"> – Umrüsten leicht gemacht </w:t>
      </w:r>
    </w:p>
    <w:p w14:paraId="3BF08D8F" w14:textId="5041CADD"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Effizienz beginnt bei einem leichten Nutzfahrzeug damit, dass es den spezifischen Anforderungen der jeweiligen Branche gerecht wird. Beim neuen Trafic </w:t>
      </w:r>
      <w:r>
        <w:rPr>
          <w:rFonts w:ascii="NouvelR" w:hAnsi="NouvelR" w:cstheme="minorHAnsi"/>
          <w:color w:val="000000" w:themeColor="text1"/>
          <w:sz w:val="22"/>
          <w:szCs w:val="22"/>
          <w:lang w:val="de-AT"/>
        </w:rPr>
        <w:t>E-Tech Electric</w:t>
      </w:r>
      <w:r w:rsidRPr="005E77A4">
        <w:rPr>
          <w:rFonts w:ascii="NouvelR" w:hAnsi="NouvelR" w:cstheme="minorHAnsi"/>
          <w:color w:val="000000" w:themeColor="text1"/>
          <w:sz w:val="22"/>
          <w:szCs w:val="22"/>
          <w:lang w:val="de-AT"/>
        </w:rPr>
        <w:t xml:space="preserve"> wurde von Beginn an darauf geachtet, alle Arten von Modifikationen und Umbauten so einfach wie möglich zu machen.</w:t>
      </w:r>
    </w:p>
    <w:p w14:paraId="16737EFE"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So sorgen der ebene Boden, der großzügig dimensionierte Laderaum – mit 1,30 Metern Abstand zwischen den Rädern – und die Nutzlast (1,3 Tonnen sowohl für die Kastenwagen- als auch für die Fahrgestellversion) dafür, dass das Fahrzeug für verschiedenste Anforderungen umgebaut werden kann.</w:t>
      </w:r>
    </w:p>
    <w:p w14:paraId="67DB9A28"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Die serienmäßige Vehicle-to-Load-Funktion (V2L) macht es möglich, Elektrogeräte über eine Steckdose im Laderaum aufzuladen – beispielsweise auf einer Baustelle. Für die nahe Zukunft ist zudem die Einführung einer </w:t>
      </w:r>
      <w:proofErr w:type="spellStart"/>
      <w:r w:rsidRPr="005E77A4">
        <w:rPr>
          <w:rFonts w:ascii="NouvelR" w:hAnsi="NouvelR" w:cstheme="minorHAnsi"/>
          <w:color w:val="000000" w:themeColor="text1"/>
          <w:sz w:val="22"/>
          <w:szCs w:val="22"/>
          <w:lang w:val="de-AT"/>
        </w:rPr>
        <w:t>ePTO</w:t>
      </w:r>
      <w:proofErr w:type="spellEnd"/>
      <w:r w:rsidRPr="005E77A4">
        <w:rPr>
          <w:rFonts w:ascii="NouvelR" w:hAnsi="NouvelR" w:cstheme="minorHAnsi"/>
          <w:color w:val="000000" w:themeColor="text1"/>
          <w:sz w:val="22"/>
          <w:szCs w:val="22"/>
          <w:lang w:val="de-AT"/>
        </w:rPr>
        <w:t xml:space="preserve">-Funktion (Electric Power Take-Off) geplant. Diese erleichtert die Integration von Umbauten wie einer Kühlanlage oder einer Rettungswagenausstattung, mit einer Ladeleistung von bis zu 3,6 kWh bzw. 10 kWh. </w:t>
      </w:r>
    </w:p>
    <w:p w14:paraId="6EB5E019"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Praktisch ist auch der „Converter Companion“ – eine echte Renault Innovation, die es </w:t>
      </w:r>
      <w:proofErr w:type="spellStart"/>
      <w:r w:rsidRPr="005E77A4">
        <w:rPr>
          <w:rFonts w:ascii="NouvelR" w:hAnsi="NouvelR" w:cstheme="minorHAnsi"/>
          <w:color w:val="000000" w:themeColor="text1"/>
          <w:sz w:val="22"/>
          <w:szCs w:val="22"/>
          <w:lang w:val="de-AT"/>
        </w:rPr>
        <w:t>Umrüstern</w:t>
      </w:r>
      <w:proofErr w:type="spellEnd"/>
      <w:r w:rsidRPr="005E77A4">
        <w:rPr>
          <w:rFonts w:ascii="NouvelR" w:hAnsi="NouvelR" w:cstheme="minorHAnsi"/>
          <w:color w:val="000000" w:themeColor="text1"/>
          <w:sz w:val="22"/>
          <w:szCs w:val="22"/>
          <w:lang w:val="de-AT"/>
        </w:rPr>
        <w:t xml:space="preserve"> erlaubt, zusätzliche Steuerungen als Apps direkt in das Multimediasystem OpenR link zu integrieren. Nutzerinnen und Nutzer haben dadurch über eine einzige Schnittstelle zentralen Zugriff auf die spezifischen Funktionen des umgebauten Fahrzeugs, ohne dass ein zusätzlicher Bildschirm erforderlich ist.</w:t>
      </w:r>
    </w:p>
    <w:p w14:paraId="52630AAE"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Umfassende Umbaulösungen für gewerbliche Nutzer</w:t>
      </w:r>
    </w:p>
    <w:p w14:paraId="3C9D88C2"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Renault bietet ein umfassendes Spektrum an Umbaulösungen an, </w:t>
      </w:r>
      <w:proofErr w:type="gramStart"/>
      <w:r w:rsidRPr="005E77A4">
        <w:rPr>
          <w:rFonts w:ascii="NouvelR" w:hAnsi="NouvelR" w:cstheme="minorHAnsi"/>
          <w:color w:val="000000" w:themeColor="text1"/>
          <w:sz w:val="22"/>
          <w:szCs w:val="22"/>
          <w:lang w:val="de-AT"/>
        </w:rPr>
        <w:t>das</w:t>
      </w:r>
      <w:proofErr w:type="gramEnd"/>
      <w:r w:rsidRPr="005E77A4">
        <w:rPr>
          <w:rFonts w:ascii="NouvelR" w:hAnsi="NouvelR" w:cstheme="minorHAnsi"/>
          <w:color w:val="000000" w:themeColor="text1"/>
          <w:sz w:val="22"/>
          <w:szCs w:val="22"/>
          <w:lang w:val="de-AT"/>
        </w:rPr>
        <w:t xml:space="preserve"> in drei sich ergänzende Stufen gegliedert ist.</w:t>
      </w:r>
    </w:p>
    <w:p w14:paraId="02944243"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 erste Stufe ist „</w:t>
      </w:r>
      <w:proofErr w:type="spellStart"/>
      <w:r w:rsidRPr="005E77A4">
        <w:rPr>
          <w:rFonts w:ascii="NouvelR" w:hAnsi="NouvelR" w:cstheme="minorHAnsi"/>
          <w:color w:val="000000" w:themeColor="text1"/>
          <w:sz w:val="22"/>
          <w:szCs w:val="22"/>
          <w:lang w:val="de-AT"/>
        </w:rPr>
        <w:t>Converted</w:t>
      </w:r>
      <w:proofErr w:type="spellEnd"/>
      <w:r w:rsidRPr="005E77A4">
        <w:rPr>
          <w:rFonts w:ascii="NouvelR" w:hAnsi="NouvelR" w:cstheme="minorHAnsi"/>
          <w:color w:val="000000" w:themeColor="text1"/>
          <w:sz w:val="22"/>
          <w:szCs w:val="22"/>
          <w:lang w:val="de-AT"/>
        </w:rPr>
        <w:t xml:space="preserve"> by Renault“: Sie umfasst Umbauten, die direkt in den drei Nutzfahrzeugwerken von Renault in Frankreich (Maubeuge, </w:t>
      </w:r>
      <w:proofErr w:type="spellStart"/>
      <w:r w:rsidRPr="005E77A4">
        <w:rPr>
          <w:rFonts w:ascii="NouvelR" w:hAnsi="NouvelR" w:cstheme="minorHAnsi"/>
          <w:color w:val="000000" w:themeColor="text1"/>
          <w:sz w:val="22"/>
          <w:szCs w:val="22"/>
          <w:lang w:val="de-AT"/>
        </w:rPr>
        <w:t>Sandouville</w:t>
      </w:r>
      <w:proofErr w:type="spellEnd"/>
      <w:r w:rsidRPr="005E77A4">
        <w:rPr>
          <w:rFonts w:ascii="NouvelR" w:hAnsi="NouvelR" w:cstheme="minorHAnsi"/>
          <w:color w:val="000000" w:themeColor="text1"/>
          <w:sz w:val="22"/>
          <w:szCs w:val="22"/>
          <w:lang w:val="de-AT"/>
        </w:rPr>
        <w:t xml:space="preserve"> und </w:t>
      </w:r>
      <w:proofErr w:type="spellStart"/>
      <w:r w:rsidRPr="005E77A4">
        <w:rPr>
          <w:rFonts w:ascii="NouvelR" w:hAnsi="NouvelR" w:cstheme="minorHAnsi"/>
          <w:color w:val="000000" w:themeColor="text1"/>
          <w:sz w:val="22"/>
          <w:szCs w:val="22"/>
          <w:lang w:val="de-AT"/>
        </w:rPr>
        <w:t>Batilly</w:t>
      </w:r>
      <w:proofErr w:type="spellEnd"/>
      <w:r w:rsidRPr="005E77A4">
        <w:rPr>
          <w:rFonts w:ascii="NouvelR" w:hAnsi="NouvelR" w:cstheme="minorHAnsi"/>
          <w:color w:val="000000" w:themeColor="text1"/>
          <w:sz w:val="22"/>
          <w:szCs w:val="22"/>
          <w:lang w:val="de-AT"/>
        </w:rPr>
        <w:t>) durchgeführt werden. Die Umsetzung direkt im Werk gewährleistet höchste Qualitäts- und Effizienzstandards und eignet sich ideal für die am häufigsten nachgefragten Umrüstungen, wie beispielsweise Doppelkabinen oder Transporter mit großem Ladevolumen. Einfache und zuverlässige Lösungen mit Mehrwert – jedes Fahrzeug mit dem Label „</w:t>
      </w:r>
      <w:proofErr w:type="spellStart"/>
      <w:r w:rsidRPr="005E77A4">
        <w:rPr>
          <w:rFonts w:ascii="NouvelR" w:hAnsi="NouvelR" w:cstheme="minorHAnsi"/>
          <w:color w:val="000000" w:themeColor="text1"/>
          <w:sz w:val="22"/>
          <w:szCs w:val="22"/>
          <w:lang w:val="de-AT"/>
        </w:rPr>
        <w:t>Converted</w:t>
      </w:r>
      <w:proofErr w:type="spellEnd"/>
      <w:r w:rsidRPr="005E77A4">
        <w:rPr>
          <w:rFonts w:ascii="NouvelR" w:hAnsi="NouvelR" w:cstheme="minorHAnsi"/>
          <w:color w:val="000000" w:themeColor="text1"/>
          <w:sz w:val="22"/>
          <w:szCs w:val="22"/>
          <w:lang w:val="de-AT"/>
        </w:rPr>
        <w:t xml:space="preserve"> by Renault“ spiegelt dieses Prinzip wider.</w:t>
      </w:r>
    </w:p>
    <w:p w14:paraId="0CBEB845"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lastRenderedPageBreak/>
        <w:t xml:space="preserve">Die zweite Stufe übernimmt der Umbauspezialist </w:t>
      </w:r>
      <w:proofErr w:type="spellStart"/>
      <w:r w:rsidRPr="005E77A4">
        <w:rPr>
          <w:rFonts w:ascii="NouvelR" w:hAnsi="NouvelR" w:cstheme="minorHAnsi"/>
          <w:color w:val="000000" w:themeColor="text1"/>
          <w:sz w:val="22"/>
          <w:szCs w:val="22"/>
          <w:lang w:val="de-AT"/>
        </w:rPr>
        <w:t>Qstomize</w:t>
      </w:r>
      <w:proofErr w:type="spellEnd"/>
      <w:r w:rsidRPr="005E77A4">
        <w:rPr>
          <w:rFonts w:ascii="NouvelR" w:hAnsi="NouvelR" w:cstheme="minorHAnsi"/>
          <w:color w:val="000000" w:themeColor="text1"/>
          <w:sz w:val="22"/>
          <w:szCs w:val="22"/>
          <w:lang w:val="de-AT"/>
        </w:rPr>
        <w:t>, eine hundertprozentige Tochtergesellschaft der Renault Group. Die an Renault Standorten angesiedelten Werkstätten decken ein breites Spektrum an Anforderungen ab, von Werkstattfahrzeugen bis hin zu hochspezialisierten Umbauten, wie beispielsweise Fahrzeugen für Menschen mit eingeschränkter Mobilität.</w:t>
      </w:r>
    </w:p>
    <w:p w14:paraId="0BAFDDD4"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Als dritte Ebene dient ein Netzwerk von 300 zertifizierten Auf- und Umbaupartnern in ganz Europa. Jeder dieser Partner wird alle drei Jahre geprüft, um die Einhaltung der Qualitäts- und Managementstandards von Renault sicherzustellen. Die Karosseriebauer und </w:t>
      </w:r>
      <w:proofErr w:type="spellStart"/>
      <w:r w:rsidRPr="005E77A4">
        <w:rPr>
          <w:rFonts w:ascii="NouvelR" w:hAnsi="NouvelR" w:cstheme="minorHAnsi"/>
          <w:color w:val="000000" w:themeColor="text1"/>
          <w:sz w:val="22"/>
          <w:szCs w:val="22"/>
          <w:lang w:val="de-AT"/>
        </w:rPr>
        <w:t>Umrüster</w:t>
      </w:r>
      <w:proofErr w:type="spellEnd"/>
      <w:r w:rsidRPr="005E77A4">
        <w:rPr>
          <w:rFonts w:ascii="NouvelR" w:hAnsi="NouvelR" w:cstheme="minorHAnsi"/>
          <w:color w:val="000000" w:themeColor="text1"/>
          <w:sz w:val="22"/>
          <w:szCs w:val="22"/>
          <w:lang w:val="de-AT"/>
        </w:rPr>
        <w:t xml:space="preserve"> sind mehr als nur Zulieferer – sie sind Partner, die aktiv zur Entwicklung und Aufwertung der Nutzfahrzeugpalette von Renault beitragen.</w:t>
      </w:r>
    </w:p>
    <w:p w14:paraId="74DDBF4E"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Mit diesem dreistufigen Ansatz ist Renault in der Lage, für jeden geschäftlichen Bedarf die passende Umrüstlösung zu liefern.</w:t>
      </w:r>
    </w:p>
    <w:p w14:paraId="7A011835" w14:textId="77777777" w:rsidR="005E77A4" w:rsidRPr="005E77A4" w:rsidRDefault="005E77A4" w:rsidP="005E77A4">
      <w:pPr>
        <w:pStyle w:val="4Lauftext"/>
        <w:rPr>
          <w:rFonts w:ascii="NouvelR" w:hAnsi="NouvelR" w:cstheme="minorHAnsi"/>
          <w:color w:val="000000" w:themeColor="text1"/>
          <w:sz w:val="22"/>
          <w:szCs w:val="22"/>
          <w:lang w:val="de-AT"/>
        </w:rPr>
      </w:pPr>
    </w:p>
    <w:p w14:paraId="170AB2C0" w14:textId="77777777" w:rsidR="005E77A4" w:rsidRPr="000C0340" w:rsidRDefault="005E77A4" w:rsidP="005E77A4">
      <w:pPr>
        <w:pStyle w:val="4Lauftext"/>
        <w:rPr>
          <w:rFonts w:ascii="NouvelR" w:hAnsi="NouvelR" w:cstheme="minorHAnsi"/>
          <w:b/>
          <w:bCs/>
          <w:caps/>
          <w:color w:val="000000" w:themeColor="text1"/>
          <w:sz w:val="22"/>
          <w:szCs w:val="22"/>
          <w:lang w:val="de-AT"/>
        </w:rPr>
      </w:pPr>
      <w:r w:rsidRPr="000C0340">
        <w:rPr>
          <w:rFonts w:ascii="NouvelR" w:hAnsi="NouvelR" w:cstheme="minorHAnsi"/>
          <w:b/>
          <w:bCs/>
          <w:caps/>
          <w:color w:val="000000" w:themeColor="text1"/>
          <w:sz w:val="22"/>
          <w:szCs w:val="22"/>
          <w:lang w:val="de-AT"/>
        </w:rPr>
        <w:t>Renault Uptimize</w:t>
      </w:r>
    </w:p>
    <w:p w14:paraId="10782F38"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Für eine optimale Verfügbarkeit der Fahrzeuge</w:t>
      </w:r>
    </w:p>
    <w:p w14:paraId="6DB8250C"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Wenn ein Nutzfahrzeug stillsteht, kommt auch das Geschäft zum Stillstand. Abhilfe schafft Renault mit dem neuen Programm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das 2027 eingeführt wird. Ziel ist es, die Fahrzeugverfügbarkeit zu maximieren, die Flottenleistung zu optimieren sowie Zuverlässigkeit und Effizienz zu steigern.</w:t>
      </w:r>
    </w:p>
    <w:p w14:paraId="4C7235EB"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nutzt dafür die SDV-Technologie der Fahrzeuge: Mithilfe von Echtzeit-Fahrzeugdaten und künstlicher Intelligenz wird der Übergang von einem reaktiven Wartungsansatz zu einem proaktiven Optimierungsansatz vollzogen. Ziel ist es, Werkstattbesuche zu verringern und die Ausfallzeiten der Fahrzeuge zu halbieren. </w:t>
      </w:r>
    </w:p>
    <w:p w14:paraId="548B5C40"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basiert auf drei Säulen:</w:t>
      </w:r>
    </w:p>
    <w:p w14:paraId="015EE1F7"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1. Intelligente Daten (Smart Data) für Planung und Optimierung</w:t>
      </w:r>
    </w:p>
    <w:p w14:paraId="300F649F"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 Architektur des Software-</w:t>
      </w:r>
      <w:proofErr w:type="spellStart"/>
      <w:r w:rsidRPr="005E77A4">
        <w:rPr>
          <w:rFonts w:ascii="NouvelR" w:hAnsi="NouvelR" w:cstheme="minorHAnsi"/>
          <w:color w:val="000000" w:themeColor="text1"/>
          <w:sz w:val="22"/>
          <w:szCs w:val="22"/>
          <w:lang w:val="de-AT"/>
        </w:rPr>
        <w:t>Defined</w:t>
      </w:r>
      <w:proofErr w:type="spellEnd"/>
      <w:r w:rsidRPr="005E77A4">
        <w:rPr>
          <w:rFonts w:ascii="NouvelR" w:hAnsi="NouvelR" w:cstheme="minorHAnsi"/>
          <w:color w:val="000000" w:themeColor="text1"/>
          <w:sz w:val="22"/>
          <w:szCs w:val="22"/>
          <w:lang w:val="de-AT"/>
        </w:rPr>
        <w:t xml:space="preserve"> Van liefert mehr Daten als bisher. Dadurch wird es möglich, potenzielle Störungen vorherzusagen, bevor sie auftreten – für eine </w:t>
      </w:r>
      <w:proofErr w:type="spellStart"/>
      <w:r w:rsidRPr="005E77A4">
        <w:rPr>
          <w:rFonts w:ascii="NouvelR" w:hAnsi="NouvelR" w:cstheme="minorHAnsi"/>
          <w:color w:val="000000" w:themeColor="text1"/>
          <w:sz w:val="22"/>
          <w:szCs w:val="22"/>
          <w:lang w:val="de-AT"/>
        </w:rPr>
        <w:t>vorausschauendere</w:t>
      </w:r>
      <w:proofErr w:type="spellEnd"/>
      <w:r w:rsidRPr="005E77A4">
        <w:rPr>
          <w:rFonts w:ascii="NouvelR" w:hAnsi="NouvelR" w:cstheme="minorHAnsi"/>
          <w:color w:val="000000" w:themeColor="text1"/>
          <w:sz w:val="22"/>
          <w:szCs w:val="22"/>
          <w:lang w:val="de-AT"/>
        </w:rPr>
        <w:t xml:space="preserve"> Wartung und weniger ungeplante Ausfallzeiten.</w:t>
      </w:r>
    </w:p>
    <w:p w14:paraId="599401D3"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Das Programm nutzt zudem künstliche Intelligenz, um Arbeitsschritte zu bündeln und Wartungstermine zu optimieren. Auf diese Weise lassen sich die Häufigkeit und Dauer von Werkstattbesuchen reduzieren und gleichzeitig die Fahrzeugverfügbarkeit maximieren.</w:t>
      </w:r>
    </w:p>
    <w:p w14:paraId="1E16EDBC"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Flottenmanager erhalten im Rahmen des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Programms zudem einen vereinfachten Überblick über ihre vernetzte Flotte mit Informationen zu Kilometerstand, </w:t>
      </w:r>
      <w:r w:rsidRPr="005E77A4">
        <w:rPr>
          <w:rFonts w:ascii="NouvelR" w:hAnsi="NouvelR" w:cstheme="minorHAnsi"/>
          <w:color w:val="000000" w:themeColor="text1"/>
          <w:sz w:val="22"/>
          <w:szCs w:val="22"/>
          <w:lang w:val="de-AT"/>
        </w:rPr>
        <w:lastRenderedPageBreak/>
        <w:t xml:space="preserve">Energieverbrauch, Routenplanung, Ladevorgängen sowie zum umweltfreundlichen und sicheren Fahren (Eco </w:t>
      </w:r>
      <w:proofErr w:type="spellStart"/>
      <w:r w:rsidRPr="005E77A4">
        <w:rPr>
          <w:rFonts w:ascii="NouvelR" w:hAnsi="NouvelR" w:cstheme="minorHAnsi"/>
          <w:color w:val="000000" w:themeColor="text1"/>
          <w:sz w:val="22"/>
          <w:szCs w:val="22"/>
          <w:lang w:val="de-AT"/>
        </w:rPr>
        <w:t>Driving</w:t>
      </w:r>
      <w:proofErr w:type="spellEnd"/>
      <w:r w:rsidRPr="005E77A4">
        <w:rPr>
          <w:rFonts w:ascii="NouvelR" w:hAnsi="NouvelR" w:cstheme="minorHAnsi"/>
          <w:color w:val="000000" w:themeColor="text1"/>
          <w:sz w:val="22"/>
          <w:szCs w:val="22"/>
          <w:lang w:val="de-AT"/>
        </w:rPr>
        <w:t xml:space="preserve"> Score und Safety Score).</w:t>
      </w:r>
    </w:p>
    <w:p w14:paraId="70AAFAA5"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 xml:space="preserve">2. Kundenbetreuung: schnellerer und persönlicher </w:t>
      </w:r>
    </w:p>
    <w:p w14:paraId="6A5E725E"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Im Falle eines Problems bietet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den Kundinnen und Kunden individuellen und vorrangigen Support durch das Renault Netzwerk, ohne dass ein Termin vereinbart werden muss.</w:t>
      </w:r>
    </w:p>
    <w:p w14:paraId="445665AD"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Jeder Fall wird vom Renault Netzwerk bearbeitet. Dabei werden Ferndiagnosen mit spezieller B2B-Aftersales-Kompetenz kombiniert, um Probleme schneller lösen zu können und die Fahrzeuge schneller wieder einsatzbereit zu machen.</w:t>
      </w:r>
    </w:p>
    <w:p w14:paraId="41877C68"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Die hohe Servicequalität wird durch die Kompetenz von 400 Renault Pro+ Zentren untermauert: Diese richten sich ausschließlich an Gewerbekunden und bilden ein dichtes Netzwerk in ganz Europa.</w:t>
      </w:r>
    </w:p>
    <w:p w14:paraId="05BC8477" w14:textId="77777777" w:rsidR="005E77A4" w:rsidRPr="005E77A4" w:rsidRDefault="005E77A4" w:rsidP="005E77A4">
      <w:pPr>
        <w:pStyle w:val="4Lauftext"/>
        <w:rPr>
          <w:rFonts w:ascii="NouvelR" w:hAnsi="NouvelR" w:cstheme="minorHAnsi"/>
          <w:b/>
          <w:bCs/>
          <w:color w:val="000000" w:themeColor="text1"/>
          <w:sz w:val="22"/>
          <w:szCs w:val="22"/>
          <w:lang w:val="de-AT"/>
        </w:rPr>
      </w:pPr>
      <w:r w:rsidRPr="005E77A4">
        <w:rPr>
          <w:rFonts w:ascii="NouvelR" w:hAnsi="NouvelR" w:cstheme="minorHAnsi"/>
          <w:b/>
          <w:bCs/>
          <w:color w:val="000000" w:themeColor="text1"/>
          <w:sz w:val="22"/>
          <w:szCs w:val="22"/>
          <w:lang w:val="de-AT"/>
        </w:rPr>
        <w:t>3. Apps für mehr Effizienz</w:t>
      </w:r>
    </w:p>
    <w:p w14:paraId="2C32852D"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Renault wird zudem eine „Energy &amp; Safety Control“ App bereitstellen. Damit können Flottenmanager festgelegte Einstellungen für Effizienz, Leistung und Sicherheit automatisch auf ausgewählte Fahrzeuge anwenden. Die Optimierung von Energiemanagement, Fahrmodi und Höchstgeschwindigkeiten trägt zur Steigerung der Reichweite der Fahrzeuge, zur betrieblichen Effizienz und zu mehr Sicherheit sowohl für die Fahrerinnen und Fahrer als auch für andere Verkehrsteilnehmer bei.</w:t>
      </w:r>
    </w:p>
    <w:p w14:paraId="292BCED0"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Mit Unterstützung von Renault können Kunden zudem ihre eigene Fahrzeug-App erstellen, die auf ihre geschäftlichen Aktivitäten und Bedürfnisse zugeschnitten ist. Auf diese Weise können Unternehmen ihre betriebliche Effizienz (z. B. bei Letzte-Meile-Lieferungen) weiter verbessern und gleichzeitig ihre Kosten optimieren.</w:t>
      </w:r>
    </w:p>
    <w:p w14:paraId="10A9D5A3" w14:textId="77777777" w:rsidR="005E77A4" w:rsidRPr="005E77A4" w:rsidRDefault="005E77A4" w:rsidP="005E77A4">
      <w:pPr>
        <w:pStyle w:val="4Lauftext"/>
        <w:rPr>
          <w:rFonts w:ascii="NouvelR" w:hAnsi="NouvelR" w:cstheme="minorHAnsi"/>
          <w:color w:val="000000" w:themeColor="text1"/>
          <w:sz w:val="22"/>
          <w:szCs w:val="22"/>
          <w:lang w:val="de-AT"/>
        </w:rPr>
      </w:pPr>
    </w:p>
    <w:p w14:paraId="5E757A0C"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„Das Programm Renault </w:t>
      </w:r>
      <w:proofErr w:type="spellStart"/>
      <w:r w:rsidRPr="005E77A4">
        <w:rPr>
          <w:rFonts w:ascii="NouvelR" w:hAnsi="NouvelR" w:cstheme="minorHAnsi"/>
          <w:color w:val="000000" w:themeColor="text1"/>
          <w:sz w:val="22"/>
          <w:szCs w:val="22"/>
          <w:lang w:val="de-AT"/>
        </w:rPr>
        <w:t>Uptimize</w:t>
      </w:r>
      <w:proofErr w:type="spellEnd"/>
      <w:r w:rsidRPr="005E77A4">
        <w:rPr>
          <w:rFonts w:ascii="NouvelR" w:hAnsi="NouvelR" w:cstheme="minorHAnsi"/>
          <w:color w:val="000000" w:themeColor="text1"/>
          <w:sz w:val="22"/>
          <w:szCs w:val="22"/>
          <w:lang w:val="de-AT"/>
        </w:rPr>
        <w:t xml:space="preserve"> hilft Kunden dabei, Ausfallzeiten und Betriebskosten zu reduzieren – dank intelligenter Daten, die eine proaktive und vorausschauende Wartung ermöglichen, einer schnellen Kundenbetreuung im Störungsfall sowie der App ‚Energy &amp; Safety Control‘. Renault kann sich dabei auf ein breites Pro+ Netzwerk mit mehr als 400 Zentren stützen, die speziell auf gewerbliche Kunden ausgerichtet sind.“</w:t>
      </w:r>
    </w:p>
    <w:p w14:paraId="5BD8022A" w14:textId="77777777" w:rsidR="005E77A4" w:rsidRPr="005E77A4" w:rsidRDefault="005E77A4" w:rsidP="005E77A4">
      <w:pPr>
        <w:pStyle w:val="4Lauftext"/>
        <w:rPr>
          <w:rFonts w:ascii="NouvelR" w:hAnsi="NouvelR" w:cstheme="minorHAnsi"/>
          <w:color w:val="000000" w:themeColor="text1"/>
          <w:sz w:val="22"/>
          <w:szCs w:val="22"/>
          <w:lang w:val="de-AT"/>
        </w:rPr>
      </w:pPr>
      <w:r w:rsidRPr="005E77A4">
        <w:rPr>
          <w:rFonts w:ascii="NouvelR" w:hAnsi="NouvelR" w:cstheme="minorHAnsi"/>
          <w:color w:val="000000" w:themeColor="text1"/>
          <w:sz w:val="22"/>
          <w:szCs w:val="22"/>
          <w:lang w:val="de-AT"/>
        </w:rPr>
        <w:t xml:space="preserve">Zakaria Zeghari, </w:t>
      </w:r>
      <w:proofErr w:type="spellStart"/>
      <w:r w:rsidRPr="005E77A4">
        <w:rPr>
          <w:rFonts w:ascii="NouvelR" w:hAnsi="NouvelR" w:cstheme="minorHAnsi"/>
          <w:color w:val="000000" w:themeColor="text1"/>
          <w:sz w:val="22"/>
          <w:szCs w:val="22"/>
          <w:lang w:val="de-AT"/>
        </w:rPr>
        <w:t>Vice</w:t>
      </w:r>
      <w:proofErr w:type="spellEnd"/>
      <w:r w:rsidRPr="005E77A4">
        <w:rPr>
          <w:rFonts w:ascii="NouvelR" w:hAnsi="NouvelR" w:cstheme="minorHAnsi"/>
          <w:color w:val="000000" w:themeColor="text1"/>
          <w:sz w:val="22"/>
          <w:szCs w:val="22"/>
          <w:lang w:val="de-AT"/>
        </w:rPr>
        <w:t xml:space="preserve"> </w:t>
      </w:r>
      <w:proofErr w:type="spellStart"/>
      <w:r w:rsidRPr="005E77A4">
        <w:rPr>
          <w:rFonts w:ascii="NouvelR" w:hAnsi="NouvelR" w:cstheme="minorHAnsi"/>
          <w:color w:val="000000" w:themeColor="text1"/>
          <w:sz w:val="22"/>
          <w:szCs w:val="22"/>
          <w:lang w:val="de-AT"/>
        </w:rPr>
        <w:t>President</w:t>
      </w:r>
      <w:proofErr w:type="spellEnd"/>
      <w:r w:rsidRPr="005E77A4">
        <w:rPr>
          <w:rFonts w:ascii="NouvelR" w:hAnsi="NouvelR" w:cstheme="minorHAnsi"/>
          <w:color w:val="000000" w:themeColor="text1"/>
          <w:sz w:val="22"/>
          <w:szCs w:val="22"/>
          <w:lang w:val="de-AT"/>
        </w:rPr>
        <w:t xml:space="preserve"> Sales &amp; Marketing LCV, Renault</w:t>
      </w:r>
    </w:p>
    <w:p w14:paraId="54739C09" w14:textId="77777777" w:rsidR="009C5ACB" w:rsidRPr="005E77A4" w:rsidRDefault="009C5ACB" w:rsidP="007974C0">
      <w:pPr>
        <w:pStyle w:val="4Lauftext"/>
        <w:rPr>
          <w:rFonts w:ascii="NouvelR" w:hAnsi="NouvelR" w:cstheme="minorHAnsi"/>
          <w:color w:val="000000" w:themeColor="text1"/>
          <w:sz w:val="22"/>
          <w:szCs w:val="22"/>
          <w:lang w:val="en-GB"/>
        </w:rPr>
      </w:pPr>
    </w:p>
    <w:p w14:paraId="1AD38348" w14:textId="77777777" w:rsidR="009C5ACB" w:rsidRPr="005E77A4" w:rsidRDefault="009C5ACB" w:rsidP="007974C0">
      <w:pPr>
        <w:pStyle w:val="4Lauftext"/>
        <w:rPr>
          <w:rFonts w:ascii="NouvelR" w:hAnsi="NouvelR" w:cstheme="minorHAnsi"/>
          <w:color w:val="000000" w:themeColor="text1"/>
          <w:sz w:val="24"/>
          <w:szCs w:val="24"/>
          <w:lang w:val="en-GB"/>
        </w:rPr>
      </w:pPr>
    </w:p>
    <w:p w14:paraId="3D473218" w14:textId="31EB667C" w:rsidR="00387C28" w:rsidRDefault="00022BE9">
      <w:pPr>
        <w:pStyle w:val="4Lauftext"/>
        <w:rPr>
          <w:rFonts w:ascii="NouvelR" w:hAnsi="NouvelR"/>
          <w:sz w:val="22"/>
          <w:szCs w:val="22"/>
        </w:rPr>
      </w:pPr>
      <w:r>
        <w:rPr>
          <w:rFonts w:ascii="NouvelR" w:hAnsi="NouvelR"/>
          <w:sz w:val="22"/>
          <w:szCs w:val="22"/>
        </w:rPr>
        <w:lastRenderedPageBreak/>
        <w:t xml:space="preserve">Alle </w:t>
      </w:r>
      <w:proofErr w:type="spellStart"/>
      <w:r>
        <w:rPr>
          <w:rFonts w:ascii="NouvelR" w:hAnsi="NouvelR"/>
          <w:sz w:val="22"/>
          <w:szCs w:val="22"/>
        </w:rPr>
        <w:t>genannten</w:t>
      </w:r>
      <w:proofErr w:type="spellEnd"/>
      <w:r>
        <w:rPr>
          <w:rFonts w:ascii="NouvelR" w:hAnsi="NouvelR"/>
          <w:sz w:val="22"/>
          <w:szCs w:val="22"/>
        </w:rPr>
        <w:t xml:space="preserve"> </w:t>
      </w:r>
      <w:proofErr w:type="spellStart"/>
      <w:r>
        <w:rPr>
          <w:rFonts w:ascii="NouvelR" w:hAnsi="NouvelR"/>
          <w:sz w:val="22"/>
          <w:szCs w:val="22"/>
        </w:rPr>
        <w:t>technischen</w:t>
      </w:r>
      <w:proofErr w:type="spellEnd"/>
      <w:r>
        <w:rPr>
          <w:rFonts w:ascii="NouvelR" w:hAnsi="NouvelR"/>
          <w:sz w:val="22"/>
          <w:szCs w:val="22"/>
        </w:rPr>
        <w:t xml:space="preserve"> Daten </w:t>
      </w:r>
      <w:proofErr w:type="spellStart"/>
      <w:r>
        <w:rPr>
          <w:rFonts w:ascii="NouvelR" w:hAnsi="NouvelR"/>
          <w:sz w:val="22"/>
          <w:szCs w:val="22"/>
        </w:rPr>
        <w:t>sind</w:t>
      </w:r>
      <w:proofErr w:type="spellEnd"/>
      <w:r>
        <w:rPr>
          <w:rFonts w:ascii="NouvelR" w:hAnsi="NouvelR"/>
          <w:sz w:val="22"/>
          <w:szCs w:val="22"/>
        </w:rPr>
        <w:t xml:space="preserve"> </w:t>
      </w:r>
      <w:proofErr w:type="spellStart"/>
      <w:r>
        <w:rPr>
          <w:rFonts w:ascii="NouvelR" w:hAnsi="NouvelR"/>
          <w:sz w:val="22"/>
          <w:szCs w:val="22"/>
        </w:rPr>
        <w:t>vorläufige</w:t>
      </w:r>
      <w:proofErr w:type="spellEnd"/>
      <w:r>
        <w:rPr>
          <w:rFonts w:ascii="NouvelR" w:hAnsi="NouvelR"/>
          <w:sz w:val="22"/>
          <w:szCs w:val="22"/>
        </w:rPr>
        <w:t xml:space="preserve"> </w:t>
      </w:r>
      <w:proofErr w:type="spellStart"/>
      <w:r>
        <w:rPr>
          <w:rFonts w:ascii="NouvelR" w:hAnsi="NouvelR"/>
          <w:sz w:val="22"/>
          <w:szCs w:val="22"/>
        </w:rPr>
        <w:t>Werte</w:t>
      </w:r>
      <w:proofErr w:type="spellEnd"/>
      <w:r>
        <w:rPr>
          <w:rFonts w:ascii="NouvelR" w:hAnsi="NouvelR"/>
          <w:sz w:val="22"/>
          <w:szCs w:val="22"/>
        </w:rPr>
        <w:t xml:space="preserve"> und </w:t>
      </w:r>
      <w:proofErr w:type="spellStart"/>
      <w:r>
        <w:rPr>
          <w:rFonts w:ascii="NouvelR" w:hAnsi="NouvelR"/>
          <w:sz w:val="22"/>
          <w:szCs w:val="22"/>
        </w:rPr>
        <w:t>stehen</w:t>
      </w:r>
      <w:proofErr w:type="spellEnd"/>
      <w:r>
        <w:rPr>
          <w:rFonts w:ascii="NouvelR" w:hAnsi="NouvelR"/>
          <w:sz w:val="22"/>
          <w:szCs w:val="22"/>
        </w:rPr>
        <w:t xml:space="preserve"> </w:t>
      </w:r>
      <w:proofErr w:type="spellStart"/>
      <w:r>
        <w:rPr>
          <w:rFonts w:ascii="NouvelR" w:hAnsi="NouvelR"/>
          <w:sz w:val="22"/>
          <w:szCs w:val="22"/>
        </w:rPr>
        <w:t>unter</w:t>
      </w:r>
      <w:proofErr w:type="spellEnd"/>
      <w:r>
        <w:rPr>
          <w:rFonts w:ascii="NouvelR" w:hAnsi="NouvelR"/>
          <w:sz w:val="22"/>
          <w:szCs w:val="22"/>
        </w:rPr>
        <w:t xml:space="preserve"> </w:t>
      </w:r>
      <w:proofErr w:type="spellStart"/>
      <w:r>
        <w:rPr>
          <w:rFonts w:ascii="NouvelR" w:hAnsi="NouvelR"/>
          <w:sz w:val="22"/>
          <w:szCs w:val="22"/>
        </w:rPr>
        <w:t>dem</w:t>
      </w:r>
      <w:proofErr w:type="spellEnd"/>
      <w:r>
        <w:rPr>
          <w:rFonts w:ascii="NouvelR" w:hAnsi="NouvelR"/>
          <w:sz w:val="22"/>
          <w:szCs w:val="22"/>
        </w:rPr>
        <w:t xml:space="preserve"> </w:t>
      </w:r>
      <w:proofErr w:type="spellStart"/>
      <w:r>
        <w:rPr>
          <w:rFonts w:ascii="NouvelR" w:hAnsi="NouvelR"/>
          <w:sz w:val="22"/>
          <w:szCs w:val="22"/>
        </w:rPr>
        <w:t>Vorbehalt</w:t>
      </w:r>
      <w:proofErr w:type="spellEnd"/>
      <w:r>
        <w:rPr>
          <w:rFonts w:ascii="NouvelR" w:hAnsi="NouvelR"/>
          <w:sz w:val="22"/>
          <w:szCs w:val="22"/>
        </w:rPr>
        <w:t xml:space="preserve"> der </w:t>
      </w:r>
      <w:proofErr w:type="spellStart"/>
      <w:r>
        <w:rPr>
          <w:rFonts w:ascii="NouvelR" w:hAnsi="NouvelR"/>
          <w:sz w:val="22"/>
          <w:szCs w:val="22"/>
        </w:rPr>
        <w:t>finalen</w:t>
      </w:r>
      <w:proofErr w:type="spellEnd"/>
      <w:r>
        <w:rPr>
          <w:rFonts w:ascii="NouvelR" w:hAnsi="NouvelR"/>
          <w:sz w:val="22"/>
          <w:szCs w:val="22"/>
        </w:rPr>
        <w:t xml:space="preserve"> Homologation.</w:t>
      </w:r>
      <w:r w:rsidR="00D13347" w:rsidRPr="00D13347">
        <w:rPr>
          <w:rFonts w:ascii="NouvelR" w:hAnsi="NouvelR"/>
          <w:sz w:val="22"/>
          <w:szCs w:val="22"/>
        </w:rPr>
        <w:t xml:space="preserve"> </w:t>
      </w:r>
      <w:proofErr w:type="spellStart"/>
      <w:r w:rsidR="00D13347" w:rsidRPr="00D13347">
        <w:rPr>
          <w:rFonts w:ascii="NouvelR" w:hAnsi="NouvelR"/>
          <w:sz w:val="22"/>
          <w:szCs w:val="22"/>
        </w:rPr>
        <w:t>Bestelleröffnung</w:t>
      </w:r>
      <w:proofErr w:type="spellEnd"/>
      <w:r w:rsidR="00D13347" w:rsidRPr="00D13347">
        <w:rPr>
          <w:rFonts w:ascii="NouvelR" w:hAnsi="NouvelR"/>
          <w:sz w:val="22"/>
          <w:szCs w:val="22"/>
        </w:rPr>
        <w:t xml:space="preserve"> und </w:t>
      </w:r>
      <w:proofErr w:type="spellStart"/>
      <w:r w:rsidR="00D13347" w:rsidRPr="00D13347">
        <w:rPr>
          <w:rFonts w:ascii="NouvelR" w:hAnsi="NouvelR"/>
          <w:sz w:val="22"/>
          <w:szCs w:val="22"/>
        </w:rPr>
        <w:t>Preise</w:t>
      </w:r>
      <w:proofErr w:type="spellEnd"/>
      <w:r w:rsidR="00D13347" w:rsidRPr="00D13347">
        <w:rPr>
          <w:rFonts w:ascii="NouvelR" w:hAnsi="NouvelR"/>
          <w:sz w:val="22"/>
          <w:szCs w:val="22"/>
        </w:rPr>
        <w:t xml:space="preserve"> </w:t>
      </w:r>
      <w:proofErr w:type="spellStart"/>
      <w:r w:rsidR="00D13347" w:rsidRPr="00D13347">
        <w:rPr>
          <w:rFonts w:ascii="NouvelR" w:hAnsi="NouvelR"/>
          <w:sz w:val="22"/>
          <w:szCs w:val="22"/>
        </w:rPr>
        <w:t>werden</w:t>
      </w:r>
      <w:proofErr w:type="spellEnd"/>
      <w:r w:rsidR="00D13347" w:rsidRPr="00D13347">
        <w:rPr>
          <w:rFonts w:ascii="NouvelR" w:hAnsi="NouvelR"/>
          <w:sz w:val="22"/>
          <w:szCs w:val="22"/>
        </w:rPr>
        <w:t xml:space="preserve"> aller </w:t>
      </w:r>
      <w:proofErr w:type="spellStart"/>
      <w:r w:rsidR="00D13347" w:rsidRPr="00D13347">
        <w:rPr>
          <w:rFonts w:ascii="NouvelR" w:hAnsi="NouvelR"/>
          <w:sz w:val="22"/>
          <w:szCs w:val="22"/>
        </w:rPr>
        <w:t>Voraussicht</w:t>
      </w:r>
      <w:proofErr w:type="spellEnd"/>
      <w:r w:rsidR="00D13347" w:rsidRPr="00D13347">
        <w:rPr>
          <w:rFonts w:ascii="NouvelR" w:hAnsi="NouvelR"/>
          <w:sz w:val="22"/>
          <w:szCs w:val="22"/>
        </w:rPr>
        <w:t xml:space="preserve"> </w:t>
      </w:r>
      <w:proofErr w:type="spellStart"/>
      <w:r w:rsidR="00D13347" w:rsidRPr="00D13347">
        <w:rPr>
          <w:rFonts w:ascii="NouvelR" w:hAnsi="NouvelR"/>
          <w:sz w:val="22"/>
          <w:szCs w:val="22"/>
        </w:rPr>
        <w:t>nach</w:t>
      </w:r>
      <w:proofErr w:type="spellEnd"/>
      <w:r w:rsidR="00D13347" w:rsidRPr="00D13347">
        <w:rPr>
          <w:rFonts w:ascii="NouvelR" w:hAnsi="NouvelR"/>
          <w:sz w:val="22"/>
          <w:szCs w:val="22"/>
        </w:rPr>
        <w:t xml:space="preserve"> </w:t>
      </w:r>
      <w:proofErr w:type="spellStart"/>
      <w:r w:rsidR="00D13347" w:rsidRPr="00D13347">
        <w:rPr>
          <w:rFonts w:ascii="NouvelR" w:hAnsi="NouvelR"/>
          <w:sz w:val="22"/>
          <w:szCs w:val="22"/>
        </w:rPr>
        <w:t>im</w:t>
      </w:r>
      <w:proofErr w:type="spellEnd"/>
      <w:r w:rsidR="00D13347" w:rsidRPr="00D13347">
        <w:rPr>
          <w:rFonts w:ascii="NouvelR" w:hAnsi="NouvelR"/>
          <w:sz w:val="22"/>
          <w:szCs w:val="22"/>
        </w:rPr>
        <w:t xml:space="preserve"> Q4/202</w:t>
      </w:r>
      <w:r w:rsidR="000466EF">
        <w:rPr>
          <w:rFonts w:ascii="NouvelR" w:hAnsi="NouvelR"/>
          <w:sz w:val="22"/>
          <w:szCs w:val="22"/>
        </w:rPr>
        <w:t>6</w:t>
      </w:r>
      <w:r w:rsidR="00D13347" w:rsidRPr="00D13347">
        <w:rPr>
          <w:rFonts w:ascii="NouvelR" w:hAnsi="NouvelR"/>
          <w:sz w:val="22"/>
          <w:szCs w:val="22"/>
        </w:rPr>
        <w:t xml:space="preserve"> </w:t>
      </w:r>
      <w:proofErr w:type="spellStart"/>
      <w:r w:rsidR="00D13347" w:rsidRPr="00D13347">
        <w:rPr>
          <w:rFonts w:ascii="NouvelR" w:hAnsi="NouvelR"/>
          <w:sz w:val="22"/>
          <w:szCs w:val="22"/>
        </w:rPr>
        <w:t>bekanntgegeben</w:t>
      </w:r>
      <w:proofErr w:type="spellEnd"/>
      <w:r w:rsidR="00D13347" w:rsidRPr="00D13347">
        <w:rPr>
          <w:rFonts w:ascii="NouvelR" w:hAnsi="NouvelR"/>
          <w:sz w:val="22"/>
          <w:szCs w:val="22"/>
        </w:rPr>
        <w:t>.</w:t>
      </w:r>
    </w:p>
    <w:p w14:paraId="11CD3E83" w14:textId="77777777" w:rsidR="000C0340" w:rsidRPr="00392827" w:rsidRDefault="000C0340">
      <w:pPr>
        <w:pStyle w:val="4Lauftext"/>
        <w:rPr>
          <w:rFonts w:ascii="NouvelR" w:hAnsi="NouvelR"/>
          <w:lang w:val="de-AT"/>
        </w:rPr>
      </w:pPr>
    </w:p>
    <w:p w14:paraId="39AFE604" w14:textId="5164D0A7" w:rsidR="007218E8" w:rsidRPr="00392827" w:rsidRDefault="0064441C" w:rsidP="00162879">
      <w:pPr>
        <w:jc w:val="center"/>
        <w:rPr>
          <w:rFonts w:ascii="NouvelR" w:hAnsi="NouvelR"/>
          <w:sz w:val="22"/>
          <w:szCs w:val="22"/>
          <w:lang w:val="de-AT"/>
        </w:rPr>
      </w:pPr>
      <w:r w:rsidRPr="00392827">
        <w:rPr>
          <w:rFonts w:ascii="NouvelR" w:hAnsi="NouvelR"/>
          <w:sz w:val="22"/>
          <w:szCs w:val="22"/>
          <w:lang w:val="de-AT"/>
        </w:rPr>
        <w:t>*  *  *</w:t>
      </w:r>
    </w:p>
    <w:p w14:paraId="14B22F5C" w14:textId="77777777" w:rsidR="00FC238C" w:rsidRPr="00392827" w:rsidRDefault="00FC238C" w:rsidP="004021A3">
      <w:pPr>
        <w:pStyle w:val="4Lauftext"/>
        <w:rPr>
          <w:rFonts w:ascii="NouvelR" w:hAnsi="NouvelR"/>
          <w:b/>
          <w:caps/>
          <w:sz w:val="22"/>
          <w:szCs w:val="22"/>
          <w:lang w:val="de-AT"/>
        </w:rPr>
      </w:pPr>
    </w:p>
    <w:p w14:paraId="5C736868" w14:textId="4ACC24F2" w:rsidR="00311ED8" w:rsidRPr="00392827" w:rsidRDefault="000F74E5" w:rsidP="004021A3">
      <w:pPr>
        <w:pStyle w:val="4Lauftext"/>
        <w:rPr>
          <w:rFonts w:ascii="NouvelR" w:hAnsi="NouvelR"/>
          <w:sz w:val="22"/>
          <w:szCs w:val="22"/>
          <w:lang w:val="de-AT"/>
        </w:rPr>
      </w:pPr>
      <w:r w:rsidRPr="00392827">
        <w:rPr>
          <w:rFonts w:ascii="NouvelR" w:hAnsi="NouvelR"/>
          <w:b/>
          <w:caps/>
          <w:sz w:val="22"/>
          <w:szCs w:val="22"/>
          <w:lang w:val="de-AT"/>
        </w:rPr>
        <w:t>M</w:t>
      </w:r>
      <w:r w:rsidR="00311ED8" w:rsidRPr="00392827">
        <w:rPr>
          <w:rFonts w:ascii="NouvelR" w:hAnsi="NouvelR"/>
          <w:b/>
          <w:caps/>
          <w:sz w:val="22"/>
          <w:szCs w:val="22"/>
          <w:lang w:val="de-AT"/>
        </w:rPr>
        <w:t>EDIENKONTAK</w:t>
      </w:r>
      <w:r w:rsidR="00F82492" w:rsidRPr="00392827">
        <w:rPr>
          <w:rFonts w:ascii="NouvelR" w:hAnsi="NouvelR"/>
          <w:b/>
          <w:caps/>
          <w:sz w:val="22"/>
          <w:szCs w:val="22"/>
          <w:lang w:val="de-AT"/>
        </w:rPr>
        <w:t>t</w:t>
      </w:r>
      <w:r w:rsidR="00311ED8" w:rsidRPr="00392827">
        <w:rPr>
          <w:rFonts w:ascii="NouvelR" w:hAnsi="NouvelR"/>
          <w:b/>
          <w:caps/>
          <w:sz w:val="22"/>
          <w:szCs w:val="22"/>
          <w:lang w:val="de-AT"/>
        </w:rPr>
        <w:t>E:</w:t>
      </w:r>
    </w:p>
    <w:p w14:paraId="3F82A6E1" w14:textId="370152C5" w:rsidR="00D740EB" w:rsidRPr="00392827" w:rsidRDefault="00B14C24" w:rsidP="00E06C38">
      <w:pPr>
        <w:pStyle w:val="AnsprechpartnerText"/>
        <w:rPr>
          <w:rFonts w:ascii="NouvelR" w:hAnsi="NouvelR"/>
          <w:szCs w:val="22"/>
          <w:lang w:val="de-AT"/>
        </w:rPr>
      </w:pPr>
      <w:r w:rsidRPr="00392827">
        <w:rPr>
          <w:rFonts w:ascii="NouvelR" w:hAnsi="NouvelR"/>
          <w:szCs w:val="22"/>
          <w:lang w:val="de-AT"/>
        </w:rPr>
        <w:t xml:space="preserve">Valeska </w:t>
      </w:r>
      <w:r w:rsidR="00621A22" w:rsidRPr="00392827">
        <w:rPr>
          <w:rFonts w:ascii="NouvelR" w:hAnsi="NouvelR"/>
          <w:szCs w:val="22"/>
          <w:lang w:val="de-AT"/>
        </w:rPr>
        <w:t>Mayr-</w:t>
      </w:r>
      <w:r w:rsidRPr="00392827">
        <w:rPr>
          <w:rFonts w:ascii="NouvelR" w:hAnsi="NouvelR"/>
          <w:szCs w:val="22"/>
          <w:lang w:val="de-AT"/>
        </w:rPr>
        <w:t>Haaf</w:t>
      </w:r>
      <w:r w:rsidR="00311ED8" w:rsidRPr="00392827">
        <w:rPr>
          <w:rFonts w:ascii="NouvelR" w:hAnsi="NouvelR"/>
          <w:szCs w:val="22"/>
          <w:lang w:val="de-AT"/>
        </w:rPr>
        <w:t>, Direktorin Kommunikation</w:t>
      </w:r>
      <w:r w:rsidR="00311ED8" w:rsidRPr="00392827">
        <w:rPr>
          <w:rFonts w:ascii="NouvelR" w:hAnsi="NouvelR"/>
          <w:szCs w:val="22"/>
          <w:lang w:val="de-AT"/>
        </w:rPr>
        <w:br/>
        <w:t xml:space="preserve">Tel.: </w:t>
      </w:r>
      <w:r w:rsidRPr="00392827">
        <w:rPr>
          <w:rFonts w:ascii="NouvelR" w:hAnsi="NouvelR"/>
          <w:szCs w:val="22"/>
          <w:lang w:val="de-AT"/>
        </w:rPr>
        <w:t>+43 (0)699 1680 11 03</w:t>
      </w:r>
      <w:r w:rsidR="00311ED8" w:rsidRPr="00392827">
        <w:rPr>
          <w:rFonts w:ascii="NouvelR" w:hAnsi="NouvelR"/>
          <w:szCs w:val="22"/>
          <w:lang w:val="de-AT"/>
        </w:rPr>
        <w:br/>
        <w:t xml:space="preserve">E-Mail: </w:t>
      </w:r>
      <w:hyperlink r:id="rId11" w:history="1">
        <w:r w:rsidR="00615671" w:rsidRPr="00392827">
          <w:rPr>
            <w:rStyle w:val="Hyperlink"/>
            <w:rFonts w:ascii="NouvelR" w:hAnsi="NouvelR"/>
            <w:szCs w:val="22"/>
            <w:lang w:val="de-AT"/>
          </w:rPr>
          <w:t>valeska.mayr-haaf@renault.at</w:t>
        </w:r>
      </w:hyperlink>
      <w:r w:rsidR="00311ED8" w:rsidRPr="00392827">
        <w:rPr>
          <w:rFonts w:ascii="NouvelR" w:hAnsi="NouvelR"/>
          <w:szCs w:val="22"/>
          <w:lang w:val="de-AT"/>
        </w:rPr>
        <w:t xml:space="preserve"> </w:t>
      </w:r>
      <w:r w:rsidR="00311ED8" w:rsidRPr="00392827">
        <w:rPr>
          <w:rFonts w:ascii="NouvelR" w:hAnsi="NouvelR"/>
          <w:szCs w:val="22"/>
          <w:lang w:val="de-AT"/>
        </w:rPr>
        <w:br/>
      </w:r>
    </w:p>
    <w:p w14:paraId="765AB9EF" w14:textId="77777777" w:rsidR="00311ED8" w:rsidRPr="00392827" w:rsidRDefault="00311ED8" w:rsidP="00E06C38">
      <w:pPr>
        <w:pStyle w:val="AnsprechpartnerText"/>
        <w:spacing w:before="0" w:line="240" w:lineRule="auto"/>
        <w:rPr>
          <w:rFonts w:ascii="NouvelR" w:hAnsi="NouvelR"/>
          <w:szCs w:val="22"/>
          <w:lang w:val="de-AT"/>
        </w:rPr>
      </w:pPr>
      <w:r w:rsidRPr="00392827">
        <w:rPr>
          <w:rFonts w:ascii="NouvelR" w:hAnsi="NouvelR"/>
          <w:szCs w:val="22"/>
          <w:lang w:val="de-AT"/>
        </w:rPr>
        <w:t xml:space="preserve">Tizian Ballweber, Produkt-PR Spezialist </w:t>
      </w:r>
      <w:r w:rsidRPr="00392827">
        <w:rPr>
          <w:rFonts w:ascii="NouvelR" w:hAnsi="NouvelR"/>
          <w:szCs w:val="22"/>
          <w:lang w:val="de-AT"/>
        </w:rPr>
        <w:br/>
        <w:t>Tel.: +43 (0)699 1680 11 04</w:t>
      </w:r>
    </w:p>
    <w:p w14:paraId="119C0342" w14:textId="7938EA1D" w:rsidR="00311ED8" w:rsidRPr="00667138" w:rsidRDefault="00311ED8" w:rsidP="00E06C38">
      <w:pPr>
        <w:pStyle w:val="AnsprechpartnerText"/>
        <w:spacing w:before="0" w:line="240" w:lineRule="auto"/>
        <w:rPr>
          <w:rFonts w:ascii="NouvelR" w:hAnsi="NouvelR"/>
          <w:lang w:val="pt-BR"/>
        </w:rPr>
      </w:pPr>
      <w:r w:rsidRPr="00667138">
        <w:rPr>
          <w:rFonts w:ascii="NouvelR" w:hAnsi="NouvelR"/>
          <w:szCs w:val="22"/>
          <w:lang w:val="pt-BR"/>
        </w:rPr>
        <w:t xml:space="preserve">E-Mail: </w:t>
      </w:r>
      <w:r>
        <w:fldChar w:fldCharType="begin"/>
      </w:r>
      <w:r w:rsidRPr="00667138">
        <w:rPr>
          <w:lang w:val="pt-BR"/>
        </w:rPr>
        <w:instrText>HYPERLINK "mailto:tizian.ballweber@renault.at"</w:instrText>
      </w:r>
      <w:r>
        <w:fldChar w:fldCharType="separate"/>
      </w:r>
      <w:r w:rsidRPr="00667138">
        <w:rPr>
          <w:rStyle w:val="Hyperlink"/>
          <w:rFonts w:ascii="NouvelR" w:hAnsi="NouvelR"/>
          <w:szCs w:val="22"/>
          <w:lang w:val="pt-BR"/>
        </w:rPr>
        <w:t>tizian.ballweber@renault.at</w:t>
      </w:r>
      <w:r>
        <w:fldChar w:fldCharType="end"/>
      </w:r>
      <w:r w:rsidRPr="00667138">
        <w:rPr>
          <w:rFonts w:ascii="NouvelR" w:hAnsi="NouvelR"/>
          <w:szCs w:val="22"/>
          <w:lang w:val="pt-BR"/>
        </w:rPr>
        <w:t xml:space="preserve"> </w:t>
      </w:r>
      <w:r w:rsidRPr="00667138">
        <w:rPr>
          <w:rFonts w:ascii="NouvelR" w:hAnsi="NouvelR"/>
          <w:sz w:val="20"/>
          <w:lang w:val="pt-BR"/>
        </w:rPr>
        <w:br/>
      </w:r>
    </w:p>
    <w:p w14:paraId="175AFAEA" w14:textId="541222E1" w:rsidR="009D6908" w:rsidRPr="00392827" w:rsidRDefault="00436ED8" w:rsidP="00DD4193">
      <w:pPr>
        <w:pStyle w:val="Currenttext"/>
        <w:spacing w:line="260" w:lineRule="atLeast"/>
        <w:rPr>
          <w:rFonts w:ascii="NouvelR" w:eastAsia="Calibri" w:hAnsi="NouvelR"/>
          <w:color w:val="000000"/>
          <w:sz w:val="20"/>
          <w:szCs w:val="20"/>
          <w:lang w:val="de-AT"/>
        </w:rPr>
      </w:pPr>
      <w:r w:rsidRPr="00392827">
        <w:rPr>
          <w:rFonts w:ascii="NouvelR" w:eastAsia="Calibri" w:hAnsi="NouvelR"/>
          <w:color w:val="000000"/>
          <w:sz w:val="20"/>
          <w:szCs w:val="20"/>
          <w:lang w:val="de-AT"/>
        </w:rPr>
        <w:t xml:space="preserve">Die Medienmitteilungen und Bilder befinden sich zur Ansicht und/oder zum Download auf der Renault Medien Seite: </w:t>
      </w:r>
      <w:hyperlink r:id="rId12" w:history="1">
        <w:r w:rsidRPr="00392827">
          <w:rPr>
            <w:rFonts w:ascii="NouvelR" w:eastAsia="Calibri" w:hAnsi="NouvelR"/>
            <w:color w:val="A6A6A6" w:themeColor="background1" w:themeShade="A6"/>
            <w:sz w:val="20"/>
            <w:szCs w:val="20"/>
            <w:lang w:val="de-AT"/>
          </w:rPr>
          <w:t>www.media.renault.at</w:t>
        </w:r>
      </w:hyperlink>
      <w:r w:rsidRPr="00392827">
        <w:rPr>
          <w:rFonts w:ascii="NouvelR" w:eastAsia="Calibri" w:hAnsi="NouvelR"/>
          <w:color w:val="000000"/>
          <w:sz w:val="20"/>
          <w:szCs w:val="20"/>
          <w:lang w:val="de-AT"/>
        </w:rPr>
        <w:t xml:space="preserve"> </w:t>
      </w:r>
    </w:p>
    <w:p w14:paraId="76734D31" w14:textId="77777777" w:rsidR="00CE7F61" w:rsidRDefault="00CE7F61" w:rsidP="00447441">
      <w:pPr>
        <w:spacing w:before="120" w:after="120"/>
        <w:rPr>
          <w:rFonts w:ascii="NouvelR" w:hAnsi="NouvelR"/>
          <w:b/>
          <w:caps/>
          <w:lang w:val="de-AT"/>
        </w:rPr>
      </w:pPr>
    </w:p>
    <w:p w14:paraId="0774810C" w14:textId="77777777" w:rsidR="00CE7F61" w:rsidRDefault="00CE7F61" w:rsidP="00447441">
      <w:pPr>
        <w:spacing w:before="120" w:after="120"/>
        <w:rPr>
          <w:rFonts w:ascii="NouvelR" w:hAnsi="NouvelR"/>
          <w:b/>
          <w:caps/>
          <w:lang w:val="de-AT"/>
        </w:rPr>
      </w:pPr>
    </w:p>
    <w:p w14:paraId="352656B7" w14:textId="77777777" w:rsidR="00CE7F61" w:rsidRPr="00392827" w:rsidRDefault="00CE7F61" w:rsidP="00447441">
      <w:pPr>
        <w:spacing w:before="120" w:after="120"/>
        <w:rPr>
          <w:rFonts w:ascii="NouvelR" w:hAnsi="NouvelR"/>
          <w:b/>
          <w:caps/>
          <w:lang w:val="de-AT"/>
        </w:rPr>
      </w:pPr>
    </w:p>
    <w:p w14:paraId="0ECE3449" w14:textId="507DABF6" w:rsidR="00447441" w:rsidRPr="00392827" w:rsidRDefault="00447441" w:rsidP="00447441">
      <w:pPr>
        <w:spacing w:before="120" w:after="120"/>
        <w:rPr>
          <w:rFonts w:ascii="NouvelR" w:hAnsi="NouvelR"/>
          <w:b/>
          <w:caps/>
          <w:lang w:val="de-AT"/>
        </w:rPr>
      </w:pPr>
      <w:r w:rsidRPr="00392827">
        <w:rPr>
          <w:rFonts w:ascii="NouvelR" w:hAnsi="NouvelR"/>
          <w:b/>
          <w:caps/>
          <w:lang w:val="de-AT"/>
        </w:rPr>
        <w:t xml:space="preserve">ÜBER RENAULT  </w:t>
      </w:r>
    </w:p>
    <w:p w14:paraId="17B896FC" w14:textId="77777777" w:rsidR="00447441" w:rsidRPr="00392827" w:rsidRDefault="00447441" w:rsidP="00447441">
      <w:pPr>
        <w:pStyle w:val="Sous-titre1"/>
        <w:spacing w:line="260" w:lineRule="atLeast"/>
        <w:rPr>
          <w:rFonts w:ascii="NouvelR" w:hAnsi="NouvelR"/>
          <w:lang w:val="de-AT"/>
        </w:rPr>
      </w:pPr>
    </w:p>
    <w:p w14:paraId="421C1F11" w14:textId="77777777" w:rsidR="0067669E" w:rsidRPr="00392827" w:rsidRDefault="0067669E" w:rsidP="0067669E">
      <w:pPr>
        <w:jc w:val="both"/>
        <w:rPr>
          <w:rFonts w:ascii="NouvelR" w:eastAsia="Calibri" w:hAnsi="NouvelR" w:cs="Arial"/>
          <w:color w:val="000000"/>
          <w:sz w:val="20"/>
          <w:szCs w:val="20"/>
          <w:lang w:val="de-AT"/>
        </w:rPr>
      </w:pPr>
      <w:r w:rsidRPr="00392827">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392827">
        <w:rPr>
          <w:rFonts w:ascii="NouvelR" w:eastAsia="Calibri" w:hAnsi="NouvelR" w:cs="Arial"/>
          <w:color w:val="000000"/>
          <w:sz w:val="20"/>
          <w:szCs w:val="20"/>
          <w:lang w:val="de-AT"/>
        </w:rPr>
        <w:t>futuREady</w:t>
      </w:r>
      <w:proofErr w:type="spellEnd"/>
      <w:r w:rsidRPr="00392827">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392827">
        <w:rPr>
          <w:rFonts w:ascii="Times New Roman" w:eastAsia="Calibri" w:hAnsi="Times New Roman" w:cs="Times New Roman"/>
          <w:color w:val="000000"/>
          <w:sz w:val="20"/>
          <w:szCs w:val="20"/>
          <w:lang w:val="de-AT"/>
        </w:rPr>
        <w:t> </w:t>
      </w:r>
      <w:r w:rsidRPr="00392827">
        <w:rPr>
          <w:rFonts w:ascii="NouvelR" w:eastAsia="Calibri" w:hAnsi="NouvelR" w:cs="Arial"/>
          <w:color w:val="000000"/>
          <w:sz w:val="20"/>
          <w:szCs w:val="20"/>
          <w:lang w:val="de-AT"/>
        </w:rPr>
        <w:t>% hybrid und 100</w:t>
      </w:r>
      <w:r w:rsidRPr="00392827">
        <w:rPr>
          <w:rFonts w:ascii="Times New Roman" w:eastAsia="Calibri" w:hAnsi="Times New Roman" w:cs="Times New Roman"/>
          <w:color w:val="000000"/>
          <w:sz w:val="20"/>
          <w:szCs w:val="20"/>
          <w:lang w:val="de-AT"/>
        </w:rPr>
        <w:t> </w:t>
      </w:r>
      <w:r w:rsidRPr="00392827">
        <w:rPr>
          <w:rFonts w:ascii="NouvelR" w:eastAsia="Calibri" w:hAnsi="NouvelR" w:cs="Arial"/>
          <w:color w:val="000000"/>
          <w:sz w:val="20"/>
          <w:szCs w:val="20"/>
          <w:lang w:val="de-AT"/>
        </w:rPr>
        <w:t>% elektrisch –, um die Energiewende in jedem Tempo zu unterstützen.</w:t>
      </w:r>
    </w:p>
    <w:p w14:paraId="4BE0B36E" w14:textId="77777777" w:rsidR="0067669E" w:rsidRPr="00392827" w:rsidRDefault="0067669E" w:rsidP="0067669E">
      <w:pPr>
        <w:jc w:val="both"/>
        <w:rPr>
          <w:rFonts w:ascii="NouvelR" w:eastAsia="Calibri" w:hAnsi="NouvelR" w:cs="Arial"/>
          <w:color w:val="000000"/>
          <w:sz w:val="20"/>
          <w:szCs w:val="20"/>
          <w:lang w:val="de-AT"/>
        </w:rPr>
      </w:pPr>
    </w:p>
    <w:p w14:paraId="57BD9988" w14:textId="03ACE55C" w:rsidR="00387C28" w:rsidRPr="00392827" w:rsidRDefault="0067669E" w:rsidP="0067669E">
      <w:pPr>
        <w:jc w:val="both"/>
        <w:rPr>
          <w:rFonts w:ascii="NouvelR" w:hAnsi="NouvelR"/>
          <w:lang w:val="de-AT"/>
        </w:rPr>
      </w:pPr>
      <w:r w:rsidRPr="00392827">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392827" w:rsidSect="00B87EC2">
      <w:footerReference w:type="even" r:id="rId13"/>
      <w:footerReference w:type="default" r:id="rId14"/>
      <w:headerReference w:type="first" r:id="rId15"/>
      <w:footerReference w:type="first" r:id="rId16"/>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3E4D9" w14:textId="77777777" w:rsidR="00022BE9" w:rsidRDefault="00022BE9" w:rsidP="00E66B13">
      <w:r>
        <w:separator/>
      </w:r>
    </w:p>
  </w:endnote>
  <w:endnote w:type="continuationSeparator" w:id="0">
    <w:p w14:paraId="22947676" w14:textId="77777777" w:rsidR="00022BE9" w:rsidRDefault="00022BE9" w:rsidP="00E66B13">
      <w:r>
        <w:continuationSeparator/>
      </w:r>
    </w:p>
  </w:endnote>
  <w:endnote w:type="continuationNotice" w:id="1">
    <w:p w14:paraId="48466920" w14:textId="77777777" w:rsidR="00022BE9" w:rsidRDefault="00022B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22BE9"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22BE9"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AEDD7" w14:textId="77777777" w:rsidR="00022BE9" w:rsidRDefault="00022BE9" w:rsidP="00E66B13">
      <w:r>
        <w:separator/>
      </w:r>
    </w:p>
  </w:footnote>
  <w:footnote w:type="continuationSeparator" w:id="0">
    <w:p w14:paraId="4D48B5E7" w14:textId="77777777" w:rsidR="00022BE9" w:rsidRDefault="00022BE9" w:rsidP="00E66B13">
      <w:r>
        <w:continuationSeparator/>
      </w:r>
    </w:p>
  </w:footnote>
  <w:footnote w:type="continuationNotice" w:id="1">
    <w:p w14:paraId="713314D5" w14:textId="77777777" w:rsidR="00022BE9" w:rsidRDefault="00022B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36EC8BB8"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667138">
                            <w:rPr>
                              <w:rFonts w:ascii="NouvelR" w:hAnsi="NouvelR" w:cs="Arial"/>
                              <w:sz w:val="22"/>
                              <w:szCs w:val="22"/>
                              <w:lang w:val="de-CH"/>
                            </w:rPr>
                            <w:t>4.0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36EC8BB8"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667138">
                      <w:rPr>
                        <w:rFonts w:ascii="NouvelR" w:hAnsi="NouvelR" w:cs="Arial"/>
                        <w:sz w:val="22"/>
                        <w:szCs w:val="22"/>
                        <w:lang w:val="de-CH"/>
                      </w:rPr>
                      <w:t>4.0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03AE0"/>
    <w:multiLevelType w:val="hybridMultilevel"/>
    <w:tmpl w:val="E53A6CB4"/>
    <w:lvl w:ilvl="0" w:tplc="311A1F6C">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15:restartNumberingAfterBreak="0">
    <w:nsid w:val="15C670F8"/>
    <w:multiLevelType w:val="hybridMultilevel"/>
    <w:tmpl w:val="1DE2EA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3"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4"/>
  </w:num>
  <w:num w:numId="2" w16cid:durableId="460147072">
    <w:abstractNumId w:val="23"/>
  </w:num>
  <w:num w:numId="3" w16cid:durableId="45954946">
    <w:abstractNumId w:val="15"/>
  </w:num>
  <w:num w:numId="4" w16cid:durableId="202137919">
    <w:abstractNumId w:val="12"/>
  </w:num>
  <w:num w:numId="5" w16cid:durableId="1508247086">
    <w:abstractNumId w:val="20"/>
  </w:num>
  <w:num w:numId="6" w16cid:durableId="132066817">
    <w:abstractNumId w:val="5"/>
  </w:num>
  <w:num w:numId="7" w16cid:durableId="1401171469">
    <w:abstractNumId w:val="22"/>
  </w:num>
  <w:num w:numId="8" w16cid:durableId="708409545">
    <w:abstractNumId w:val="35"/>
  </w:num>
  <w:num w:numId="9" w16cid:durableId="1563982972">
    <w:abstractNumId w:val="26"/>
  </w:num>
  <w:num w:numId="10" w16cid:durableId="1176384451">
    <w:abstractNumId w:val="28"/>
  </w:num>
  <w:num w:numId="11" w16cid:durableId="154075595">
    <w:abstractNumId w:val="10"/>
  </w:num>
  <w:num w:numId="12" w16cid:durableId="1973093649">
    <w:abstractNumId w:val="13"/>
  </w:num>
  <w:num w:numId="13" w16cid:durableId="27148381">
    <w:abstractNumId w:val="30"/>
  </w:num>
  <w:num w:numId="14" w16cid:durableId="1518541415">
    <w:abstractNumId w:val="7"/>
  </w:num>
  <w:num w:numId="15" w16cid:durableId="665531">
    <w:abstractNumId w:val="25"/>
  </w:num>
  <w:num w:numId="16" w16cid:durableId="1868981936">
    <w:abstractNumId w:val="21"/>
  </w:num>
  <w:num w:numId="17" w16cid:durableId="746414979">
    <w:abstractNumId w:val="33"/>
  </w:num>
  <w:num w:numId="18" w16cid:durableId="757478861">
    <w:abstractNumId w:val="8"/>
  </w:num>
  <w:num w:numId="19" w16cid:durableId="10035240">
    <w:abstractNumId w:val="24"/>
  </w:num>
  <w:num w:numId="20" w16cid:durableId="427389273">
    <w:abstractNumId w:val="6"/>
  </w:num>
  <w:num w:numId="21" w16cid:durableId="769812816">
    <w:abstractNumId w:val="19"/>
  </w:num>
  <w:num w:numId="22" w16cid:durableId="534081626">
    <w:abstractNumId w:val="32"/>
  </w:num>
  <w:num w:numId="23" w16cid:durableId="1235777306">
    <w:abstractNumId w:val="29"/>
  </w:num>
  <w:num w:numId="24" w16cid:durableId="1172836293">
    <w:abstractNumId w:val="9"/>
  </w:num>
  <w:num w:numId="25" w16cid:durableId="836268258">
    <w:abstractNumId w:val="14"/>
  </w:num>
  <w:num w:numId="26" w16cid:durableId="1281837888">
    <w:abstractNumId w:val="31"/>
  </w:num>
  <w:num w:numId="27" w16cid:durableId="2058043046">
    <w:abstractNumId w:val="4"/>
  </w:num>
  <w:num w:numId="28" w16cid:durableId="546920251">
    <w:abstractNumId w:val="11"/>
  </w:num>
  <w:num w:numId="29" w16cid:durableId="982851305">
    <w:abstractNumId w:val="18"/>
  </w:num>
  <w:num w:numId="30" w16cid:durableId="1694457808">
    <w:abstractNumId w:val="0"/>
  </w:num>
  <w:num w:numId="31" w16cid:durableId="1187525443">
    <w:abstractNumId w:val="1"/>
  </w:num>
  <w:num w:numId="32" w16cid:durableId="1040937931">
    <w:abstractNumId w:val="16"/>
  </w:num>
  <w:num w:numId="33" w16cid:durableId="1058356988">
    <w:abstractNumId w:val="17"/>
  </w:num>
  <w:num w:numId="34" w16cid:durableId="656033432">
    <w:abstractNumId w:val="27"/>
  </w:num>
  <w:num w:numId="35" w16cid:durableId="636766429">
    <w:abstractNumId w:val="3"/>
  </w:num>
  <w:num w:numId="36" w16cid:durableId="1673875549">
    <w:abstractNumId w:val="2"/>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664"/>
    <w:rsid w:val="00003F66"/>
    <w:rsid w:val="0000424A"/>
    <w:rsid w:val="00004ED0"/>
    <w:rsid w:val="0001152E"/>
    <w:rsid w:val="00013200"/>
    <w:rsid w:val="00015FE1"/>
    <w:rsid w:val="00016021"/>
    <w:rsid w:val="00016DCF"/>
    <w:rsid w:val="00017639"/>
    <w:rsid w:val="00020957"/>
    <w:rsid w:val="00020A4B"/>
    <w:rsid w:val="00020DA1"/>
    <w:rsid w:val="00022BE9"/>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16D9"/>
    <w:rsid w:val="000A349A"/>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67F8E"/>
    <w:rsid w:val="00270B66"/>
    <w:rsid w:val="00270F70"/>
    <w:rsid w:val="00271D93"/>
    <w:rsid w:val="002765EF"/>
    <w:rsid w:val="00276E74"/>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6047"/>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14C6D"/>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600ABA"/>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0CBD"/>
    <w:rsid w:val="00871045"/>
    <w:rsid w:val="008742AE"/>
    <w:rsid w:val="00877DEF"/>
    <w:rsid w:val="008812D7"/>
    <w:rsid w:val="00881396"/>
    <w:rsid w:val="00884297"/>
    <w:rsid w:val="00884671"/>
    <w:rsid w:val="00884F62"/>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26A2"/>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13C6"/>
    <w:rsid w:val="00B52663"/>
    <w:rsid w:val="00B53DCB"/>
    <w:rsid w:val="00B559BC"/>
    <w:rsid w:val="00B61612"/>
    <w:rsid w:val="00B61BD4"/>
    <w:rsid w:val="00B6319D"/>
    <w:rsid w:val="00B65434"/>
    <w:rsid w:val="00B65525"/>
    <w:rsid w:val="00B65CCD"/>
    <w:rsid w:val="00B66155"/>
    <w:rsid w:val="00B66D26"/>
    <w:rsid w:val="00B743EF"/>
    <w:rsid w:val="00B760E5"/>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66E4"/>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edia.renault.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8</Pages>
  <Words>2547</Words>
  <Characters>16690</Characters>
  <Application>Microsoft Office Word</Application>
  <DocSecurity>0</DocSecurity>
  <Lines>269</Lines>
  <Paragraphs>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2026-09-14T07:44:00Z</dcterms:created>
  <dcterms:modified xsi:type="dcterms:W3CDTF">2026-09-14T07:44:00Z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