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23E7C" w14:textId="44F5CB92" w:rsidR="004068BB" w:rsidRPr="00113881" w:rsidRDefault="004068BB" w:rsidP="004068BB">
      <w:pPr>
        <w:pStyle w:val="2Headline"/>
        <w:rPr>
          <w:rFonts w:ascii="NouvelR" w:hAnsi="NouvelR"/>
          <w:sz w:val="40"/>
          <w:lang w:val="de-AT"/>
        </w:rPr>
      </w:pPr>
      <w:bookmarkStart w:id="0" w:name="_Hlk145418968"/>
      <w:r w:rsidRPr="00113881">
        <w:rPr>
          <w:rFonts w:ascii="NouvelR" w:hAnsi="NouvelR"/>
          <w:sz w:val="24"/>
          <w:szCs w:val="16"/>
          <w:lang w:val="de-AT"/>
        </w:rPr>
        <w:t>Ausstattung, mehr Komfort, mehr Vorteil</w:t>
      </w:r>
      <w:r w:rsidRPr="00113881">
        <w:rPr>
          <w:rFonts w:ascii="NouvelR" w:hAnsi="NouvelR"/>
          <w:sz w:val="24"/>
          <w:szCs w:val="16"/>
          <w:lang w:val="de-AT"/>
        </w:rPr>
        <w:br/>
      </w:r>
      <w:r w:rsidRPr="00113881">
        <w:rPr>
          <w:rFonts w:ascii="NouvelR" w:hAnsi="NouvelR"/>
          <w:sz w:val="40"/>
          <w:lang w:val="de-AT"/>
        </w:rPr>
        <w:t>Renault stärkt Flottenaktion für Espace und Rafale: Bis zu 15 Prozent Kundenvorteil für Unternehmen</w:t>
      </w:r>
    </w:p>
    <w:p w14:paraId="323EA2A4" w14:textId="77777777" w:rsidR="00D70BE3" w:rsidRPr="00113881" w:rsidRDefault="00D70BE3" w:rsidP="00D70BE3">
      <w:pPr>
        <w:pStyle w:val="3Einleitung"/>
        <w:rPr>
          <w:lang w:val="de-AT" w:eastAsia="de-DE"/>
        </w:rPr>
      </w:pPr>
    </w:p>
    <w:bookmarkEnd w:id="0"/>
    <w:p w14:paraId="1DBC9E61" w14:textId="7E901F55" w:rsidR="00D70BE3" w:rsidRPr="00113881" w:rsidRDefault="00D70BE3" w:rsidP="00D17F77">
      <w:pPr>
        <w:pStyle w:val="3Einleitung"/>
        <w:numPr>
          <w:ilvl w:val="0"/>
          <w:numId w:val="25"/>
        </w:numPr>
        <w:suppressAutoHyphens/>
        <w:rPr>
          <w:rFonts w:ascii="NouvelR" w:hAnsi="NouvelR"/>
          <w:lang w:val="de-AT"/>
        </w:rPr>
      </w:pPr>
      <w:r w:rsidRPr="00113881">
        <w:rPr>
          <w:rFonts w:ascii="NouvelR" w:hAnsi="NouvelR"/>
          <w:lang w:val="de-AT"/>
        </w:rPr>
        <w:t xml:space="preserve">Renault erhöht den Businessbonus für Espace und Rafale auf 11 </w:t>
      </w:r>
      <w:r w:rsidR="00C93F11">
        <w:rPr>
          <w:rFonts w:ascii="NouvelR" w:hAnsi="NouvelR"/>
          <w:lang w:val="de-AT"/>
        </w:rPr>
        <w:t>Prozent</w:t>
      </w:r>
      <w:r w:rsidRPr="00113881">
        <w:rPr>
          <w:rFonts w:ascii="NouvelR" w:hAnsi="NouvelR"/>
          <w:lang w:val="de-AT"/>
        </w:rPr>
        <w:t xml:space="preserve">. Gemeinsam mit Finanzierungsbonus und Flottenreglement sind für Firmenkunden damit bis zu 15 </w:t>
      </w:r>
      <w:r w:rsidR="00C93F11">
        <w:rPr>
          <w:rFonts w:ascii="NouvelR" w:hAnsi="NouvelR"/>
          <w:lang w:val="de-AT"/>
        </w:rPr>
        <w:t>Prozent</w:t>
      </w:r>
      <w:r w:rsidRPr="00113881">
        <w:rPr>
          <w:rFonts w:ascii="NouvelR" w:hAnsi="NouvelR"/>
          <w:lang w:val="de-AT"/>
        </w:rPr>
        <w:t xml:space="preserve"> Gesamtrabatt möglich.</w:t>
      </w:r>
    </w:p>
    <w:p w14:paraId="6C51E62E" w14:textId="48970AC4" w:rsidR="00D70BE3" w:rsidRPr="00113881" w:rsidRDefault="00D70BE3" w:rsidP="002216E8">
      <w:pPr>
        <w:pStyle w:val="3Einleitung"/>
        <w:numPr>
          <w:ilvl w:val="0"/>
          <w:numId w:val="25"/>
        </w:numPr>
        <w:suppressAutoHyphens/>
        <w:rPr>
          <w:rFonts w:ascii="NouvelR" w:hAnsi="NouvelR"/>
          <w:lang w:val="de-AT"/>
        </w:rPr>
      </w:pPr>
      <w:r w:rsidRPr="00113881">
        <w:rPr>
          <w:rFonts w:ascii="NouvelR" w:hAnsi="NouvelR"/>
          <w:lang w:val="de-AT"/>
        </w:rPr>
        <w:t xml:space="preserve">Zusätzliche Vorteile für Ärztinnen und Ärzte: Neben den attraktiven Flottenkonditionen wird ein Ärztebonus von 5 </w:t>
      </w:r>
      <w:r w:rsidR="00C93F11">
        <w:rPr>
          <w:rFonts w:ascii="NouvelR" w:hAnsi="NouvelR"/>
          <w:lang w:val="de-AT"/>
        </w:rPr>
        <w:t>Prozent</w:t>
      </w:r>
      <w:r w:rsidRPr="00113881">
        <w:rPr>
          <w:rFonts w:ascii="NouvelR" w:hAnsi="NouvelR"/>
          <w:lang w:val="de-AT"/>
        </w:rPr>
        <w:t xml:space="preserve"> auf beide Modelle gewährt.</w:t>
      </w:r>
    </w:p>
    <w:p w14:paraId="58A8DE5F" w14:textId="445AD95F" w:rsidR="00D70BE3" w:rsidRPr="00113881" w:rsidRDefault="00D70BE3" w:rsidP="002216E8">
      <w:pPr>
        <w:pStyle w:val="3Einleitung"/>
        <w:numPr>
          <w:ilvl w:val="0"/>
          <w:numId w:val="25"/>
        </w:numPr>
        <w:suppressAutoHyphens/>
        <w:rPr>
          <w:rFonts w:ascii="NouvelR" w:hAnsi="NouvelR"/>
          <w:lang w:val="de-AT"/>
        </w:rPr>
      </w:pPr>
      <w:r w:rsidRPr="00113881">
        <w:rPr>
          <w:rFonts w:ascii="NouvelR" w:hAnsi="NouvelR"/>
          <w:lang w:val="de-AT"/>
        </w:rPr>
        <w:t>Die Aktion gilt von 28. August bis 30. September 2026 und umfasst sowohl attraktive Aktionspreise als auch Business-Leasingangebote für Renault Espace und Renault Rafale.</w:t>
      </w:r>
    </w:p>
    <w:p w14:paraId="54053032" w14:textId="142E21BE" w:rsidR="00BE05D4" w:rsidRPr="00113881" w:rsidRDefault="00C93F11" w:rsidP="00BE05D4">
      <w:pPr>
        <w:pStyle w:val="4Lauftext"/>
        <w:rPr>
          <w:rFonts w:ascii="NouvelR" w:hAnsi="NouvelR"/>
          <w:color w:val="000000" w:themeColor="text1"/>
          <w:sz w:val="22"/>
          <w:szCs w:val="22"/>
          <w:lang w:val="de-AT"/>
        </w:rPr>
      </w:pPr>
      <w:r>
        <w:rPr>
          <w:rFonts w:ascii="NouvelR" w:hAnsi="NouvelR"/>
          <w:color w:val="000000" w:themeColor="text1"/>
          <w:sz w:val="22"/>
          <w:szCs w:val="22"/>
          <w:lang w:val="de-AT"/>
        </w:rPr>
        <w:br/>
      </w:r>
      <w:r w:rsidR="00BE05D4" w:rsidRPr="00113881">
        <w:rPr>
          <w:rFonts w:ascii="NouvelR" w:hAnsi="NouvelR"/>
          <w:color w:val="000000" w:themeColor="text1"/>
          <w:sz w:val="22"/>
          <w:szCs w:val="22"/>
          <w:lang w:val="de-AT"/>
        </w:rPr>
        <w:t>Wer auf der Suche nach einem geräumigen Businessfahrzeug oder einem markanten SUV-Coupé für den beruflichen Alltag ist, kann sich jetzt über besonders attraktive Konditionen freuen. Renault Österreich verstärkt seine Flottenaktion für die Modelle Espace und Rafale und erhöht den Businessbonus auf 11 Prozent. Gemeinsam mit Finanzierungsbonus und Flottenreglement ergibt sich für Firmenkunden ein Preisvorteil von bis zu 15 Prozent.</w:t>
      </w:r>
    </w:p>
    <w:p w14:paraId="6616CDB2" w14:textId="77777777" w:rsidR="00BE05D4" w:rsidRPr="00113881" w:rsidRDefault="00BE05D4" w:rsidP="00BE05D4">
      <w:pPr>
        <w:pStyle w:val="4Lauftext"/>
        <w:rPr>
          <w:rFonts w:ascii="NouvelR" w:hAnsi="NouvelR"/>
          <w:color w:val="000000" w:themeColor="text1"/>
          <w:sz w:val="22"/>
          <w:szCs w:val="22"/>
          <w:lang w:val="de-AT"/>
        </w:rPr>
      </w:pPr>
      <w:r w:rsidRPr="00113881">
        <w:rPr>
          <w:rFonts w:ascii="NouvelR" w:hAnsi="NouvelR"/>
          <w:color w:val="000000" w:themeColor="text1"/>
          <w:sz w:val="22"/>
          <w:szCs w:val="22"/>
          <w:lang w:val="de-AT"/>
        </w:rPr>
        <w:t>Damit werden zwei der modernsten Modelle der Renault-Palette noch interessanter für Unternehmen, Selbstständige und Fuhrparks. Schließlich sollen Dienstfahrzeuge heute weit mehr können als nur von A nach B zu bringen: Komfort auf langen Strecken, niedrige Betriebskosten, moderne Antriebe und ein überzeugender Auftritt beim Kunden sind gefragter denn je.</w:t>
      </w:r>
    </w:p>
    <w:p w14:paraId="13DE1636" w14:textId="77777777" w:rsidR="00BE05D4" w:rsidRPr="00113881" w:rsidRDefault="00BE05D4" w:rsidP="00BE05D4">
      <w:pPr>
        <w:pStyle w:val="4Lauftext"/>
        <w:rPr>
          <w:rFonts w:ascii="NouvelR" w:hAnsi="NouvelR"/>
          <w:color w:val="000000" w:themeColor="text1"/>
          <w:sz w:val="22"/>
          <w:szCs w:val="22"/>
          <w:lang w:val="de-AT"/>
        </w:rPr>
      </w:pPr>
      <w:r w:rsidRPr="00113881">
        <w:rPr>
          <w:rFonts w:ascii="NouvelR" w:hAnsi="NouvelR"/>
          <w:color w:val="000000" w:themeColor="text1"/>
          <w:sz w:val="22"/>
          <w:szCs w:val="22"/>
          <w:lang w:val="de-AT"/>
        </w:rPr>
        <w:t>Der Renault Espace zeigt dabei seine Stärken als vielseitiges Familien- und Businessfahrzeug mit großzügigem Platzangebot, hoher Variabilität und effizientem E-Tech Full Hybrid Antrieb. Der Renault Rafale richtet sich an alle, die Design, Technologie und Fahrspaß in einem besonders markanten Gesamtpaket suchen.</w:t>
      </w:r>
    </w:p>
    <w:p w14:paraId="4A06C259" w14:textId="100C04C7" w:rsidR="00BE05D4" w:rsidRPr="00113881" w:rsidRDefault="00BE05D4" w:rsidP="00BE05D4">
      <w:pPr>
        <w:pStyle w:val="4Lauftext"/>
        <w:rPr>
          <w:rFonts w:ascii="NouvelR" w:hAnsi="NouvelR"/>
          <w:color w:val="000000" w:themeColor="text1"/>
          <w:sz w:val="22"/>
          <w:szCs w:val="22"/>
          <w:lang w:val="de-AT"/>
        </w:rPr>
      </w:pPr>
      <w:r w:rsidRPr="00113881">
        <w:rPr>
          <w:rFonts w:ascii="NouvelR" w:hAnsi="NouvelR"/>
          <w:color w:val="000000" w:themeColor="text1"/>
          <w:sz w:val="22"/>
          <w:szCs w:val="22"/>
          <w:lang w:val="de-AT"/>
        </w:rPr>
        <w:t xml:space="preserve">Im Rahmen der Aktion ist der Renault Espace für Firmenkunden bereits ab </w:t>
      </w:r>
      <w:r w:rsidRPr="00113881">
        <w:rPr>
          <w:rFonts w:ascii="NouvelR" w:hAnsi="NouvelR"/>
          <w:b/>
          <w:bCs/>
          <w:color w:val="000000" w:themeColor="text1"/>
          <w:sz w:val="22"/>
          <w:szCs w:val="22"/>
          <w:lang w:val="de-AT"/>
        </w:rPr>
        <w:t>37.190</w:t>
      </w:r>
      <w:r w:rsidR="00C93F11">
        <w:rPr>
          <w:rFonts w:ascii="NouvelR" w:hAnsi="NouvelR"/>
          <w:b/>
          <w:bCs/>
          <w:color w:val="000000" w:themeColor="text1"/>
          <w:sz w:val="22"/>
          <w:szCs w:val="22"/>
          <w:lang w:val="de-AT"/>
        </w:rPr>
        <w:t>*</w:t>
      </w:r>
      <w:r w:rsidRPr="00113881">
        <w:rPr>
          <w:rFonts w:ascii="NouvelR" w:hAnsi="NouvelR"/>
          <w:b/>
          <w:bCs/>
          <w:color w:val="000000" w:themeColor="text1"/>
          <w:sz w:val="22"/>
          <w:szCs w:val="22"/>
          <w:lang w:val="de-AT"/>
        </w:rPr>
        <w:t xml:space="preserve"> Euro brutto</w:t>
      </w:r>
      <w:r w:rsidRPr="00113881">
        <w:rPr>
          <w:rFonts w:ascii="NouvelR" w:hAnsi="NouvelR"/>
          <w:color w:val="000000" w:themeColor="text1"/>
          <w:sz w:val="22"/>
          <w:szCs w:val="22"/>
          <w:lang w:val="de-AT"/>
        </w:rPr>
        <w:t xml:space="preserve"> erhältlich. Der Renault Rafale startet bei </w:t>
      </w:r>
      <w:r w:rsidRPr="00113881">
        <w:rPr>
          <w:rFonts w:ascii="NouvelR" w:hAnsi="NouvelR"/>
          <w:b/>
          <w:bCs/>
          <w:color w:val="000000" w:themeColor="text1"/>
          <w:sz w:val="22"/>
          <w:szCs w:val="22"/>
          <w:lang w:val="de-AT"/>
        </w:rPr>
        <w:t>38.190</w:t>
      </w:r>
      <w:r w:rsidR="00C93F11">
        <w:rPr>
          <w:rFonts w:ascii="NouvelR" w:hAnsi="NouvelR"/>
          <w:b/>
          <w:bCs/>
          <w:color w:val="000000" w:themeColor="text1"/>
          <w:sz w:val="22"/>
          <w:szCs w:val="22"/>
          <w:lang w:val="de-AT"/>
        </w:rPr>
        <w:t>*</w:t>
      </w:r>
      <w:r w:rsidRPr="00113881">
        <w:rPr>
          <w:rFonts w:ascii="NouvelR" w:hAnsi="NouvelR"/>
          <w:b/>
          <w:bCs/>
          <w:color w:val="000000" w:themeColor="text1"/>
          <w:sz w:val="22"/>
          <w:szCs w:val="22"/>
          <w:lang w:val="de-AT"/>
        </w:rPr>
        <w:t xml:space="preserve"> Euro brutto</w:t>
      </w:r>
      <w:r w:rsidRPr="00113881">
        <w:rPr>
          <w:rFonts w:ascii="NouvelR" w:hAnsi="NouvelR"/>
          <w:color w:val="000000" w:themeColor="text1"/>
          <w:sz w:val="22"/>
          <w:szCs w:val="22"/>
          <w:lang w:val="de-AT"/>
        </w:rPr>
        <w:t xml:space="preserve">. Alternativ stehen attraktive Business-Leasingangebote ab </w:t>
      </w:r>
      <w:r w:rsidRPr="00113881">
        <w:rPr>
          <w:rFonts w:ascii="NouvelR" w:hAnsi="NouvelR"/>
          <w:b/>
          <w:bCs/>
          <w:color w:val="000000" w:themeColor="text1"/>
          <w:sz w:val="22"/>
          <w:szCs w:val="22"/>
          <w:lang w:val="de-AT"/>
        </w:rPr>
        <w:t>245 Euro pro Monat</w:t>
      </w:r>
      <w:r w:rsidR="00C93F11">
        <w:rPr>
          <w:rFonts w:ascii="NouvelR" w:hAnsi="NouvelR"/>
          <w:b/>
          <w:bCs/>
          <w:color w:val="000000" w:themeColor="text1"/>
          <w:sz w:val="22"/>
          <w:szCs w:val="22"/>
          <w:lang w:val="de-AT"/>
        </w:rPr>
        <w:t>*</w:t>
      </w:r>
      <w:r w:rsidRPr="00113881">
        <w:rPr>
          <w:rFonts w:ascii="NouvelR" w:hAnsi="NouvelR"/>
          <w:color w:val="000000" w:themeColor="text1"/>
          <w:sz w:val="22"/>
          <w:szCs w:val="22"/>
          <w:lang w:val="de-AT"/>
        </w:rPr>
        <w:t xml:space="preserve"> für den Espace beziehungsweise </w:t>
      </w:r>
      <w:r w:rsidRPr="00113881">
        <w:rPr>
          <w:rFonts w:ascii="NouvelR" w:hAnsi="NouvelR"/>
          <w:b/>
          <w:bCs/>
          <w:color w:val="000000" w:themeColor="text1"/>
          <w:sz w:val="22"/>
          <w:szCs w:val="22"/>
          <w:lang w:val="de-AT"/>
        </w:rPr>
        <w:t>259 Euro pro Monat</w:t>
      </w:r>
      <w:r w:rsidR="00C93F11">
        <w:rPr>
          <w:rFonts w:ascii="NouvelR" w:hAnsi="NouvelR"/>
          <w:b/>
          <w:bCs/>
          <w:color w:val="000000" w:themeColor="text1"/>
          <w:sz w:val="22"/>
          <w:szCs w:val="22"/>
          <w:lang w:val="de-AT"/>
        </w:rPr>
        <w:t>*</w:t>
      </w:r>
      <w:r w:rsidRPr="00113881">
        <w:rPr>
          <w:rFonts w:ascii="NouvelR" w:hAnsi="NouvelR"/>
          <w:color w:val="000000" w:themeColor="text1"/>
          <w:sz w:val="22"/>
          <w:szCs w:val="22"/>
          <w:lang w:val="de-AT"/>
        </w:rPr>
        <w:t xml:space="preserve"> für den Rafale zur Verfügung.</w:t>
      </w:r>
    </w:p>
    <w:p w14:paraId="005ABB09" w14:textId="11BFB514" w:rsidR="00BE05D4" w:rsidRPr="00113881" w:rsidRDefault="00BE05D4" w:rsidP="00BE05D4">
      <w:pPr>
        <w:pStyle w:val="4Lauftext"/>
        <w:rPr>
          <w:rFonts w:ascii="NouvelR" w:hAnsi="NouvelR"/>
          <w:color w:val="000000" w:themeColor="text1"/>
          <w:sz w:val="22"/>
          <w:szCs w:val="22"/>
          <w:lang w:val="de-AT"/>
        </w:rPr>
      </w:pPr>
      <w:r w:rsidRPr="00113881">
        <w:rPr>
          <w:rFonts w:ascii="NouvelR" w:hAnsi="NouvelR"/>
          <w:color w:val="000000" w:themeColor="text1"/>
          <w:sz w:val="22"/>
          <w:szCs w:val="22"/>
          <w:lang w:val="de-AT"/>
        </w:rPr>
        <w:t xml:space="preserve">Auch Ärztinnen und Ärzte profitieren von zusätzlichen Vorteilen. Sie erhalten einen weiteren Bonus von fünf Prozent und können den Renault Espace bereits ab </w:t>
      </w:r>
      <w:r w:rsidRPr="00113881">
        <w:rPr>
          <w:rFonts w:ascii="NouvelR" w:hAnsi="NouvelR"/>
          <w:b/>
          <w:bCs/>
          <w:color w:val="000000" w:themeColor="text1"/>
          <w:sz w:val="22"/>
          <w:szCs w:val="22"/>
          <w:lang w:val="de-AT"/>
        </w:rPr>
        <w:t>34.990</w:t>
      </w:r>
      <w:r w:rsidR="00C93F11">
        <w:rPr>
          <w:rFonts w:ascii="NouvelR" w:hAnsi="NouvelR"/>
          <w:b/>
          <w:bCs/>
          <w:color w:val="000000" w:themeColor="text1"/>
          <w:sz w:val="22"/>
          <w:szCs w:val="22"/>
          <w:lang w:val="de-AT"/>
        </w:rPr>
        <w:t>**</w:t>
      </w:r>
      <w:r w:rsidRPr="00113881">
        <w:rPr>
          <w:rFonts w:ascii="NouvelR" w:hAnsi="NouvelR"/>
          <w:b/>
          <w:bCs/>
          <w:color w:val="000000" w:themeColor="text1"/>
          <w:sz w:val="22"/>
          <w:szCs w:val="22"/>
          <w:lang w:val="de-AT"/>
        </w:rPr>
        <w:t xml:space="preserve"> Euro brutto</w:t>
      </w:r>
      <w:r w:rsidRPr="00113881">
        <w:rPr>
          <w:rFonts w:ascii="NouvelR" w:hAnsi="NouvelR"/>
          <w:color w:val="000000" w:themeColor="text1"/>
          <w:sz w:val="22"/>
          <w:szCs w:val="22"/>
          <w:lang w:val="de-AT"/>
        </w:rPr>
        <w:t xml:space="preserve"> beziehungsweise den Renault Rafale ab </w:t>
      </w:r>
      <w:r w:rsidRPr="00113881">
        <w:rPr>
          <w:rFonts w:ascii="NouvelR" w:hAnsi="NouvelR"/>
          <w:b/>
          <w:bCs/>
          <w:color w:val="000000" w:themeColor="text1"/>
          <w:sz w:val="22"/>
          <w:szCs w:val="22"/>
          <w:lang w:val="de-AT"/>
        </w:rPr>
        <w:t>35.890</w:t>
      </w:r>
      <w:r w:rsidR="00C93F11">
        <w:rPr>
          <w:rFonts w:ascii="NouvelR" w:hAnsi="NouvelR"/>
          <w:b/>
          <w:bCs/>
          <w:color w:val="000000" w:themeColor="text1"/>
          <w:sz w:val="22"/>
          <w:szCs w:val="22"/>
          <w:lang w:val="de-AT"/>
        </w:rPr>
        <w:t>**</w:t>
      </w:r>
      <w:r w:rsidRPr="00113881">
        <w:rPr>
          <w:rFonts w:ascii="NouvelR" w:hAnsi="NouvelR"/>
          <w:b/>
          <w:bCs/>
          <w:color w:val="000000" w:themeColor="text1"/>
          <w:sz w:val="22"/>
          <w:szCs w:val="22"/>
          <w:lang w:val="de-AT"/>
        </w:rPr>
        <w:t xml:space="preserve"> Euro brutto</w:t>
      </w:r>
      <w:r w:rsidRPr="00113881">
        <w:rPr>
          <w:rFonts w:ascii="NouvelR" w:hAnsi="NouvelR"/>
          <w:color w:val="000000" w:themeColor="text1"/>
          <w:sz w:val="22"/>
          <w:szCs w:val="22"/>
          <w:lang w:val="de-AT"/>
        </w:rPr>
        <w:t xml:space="preserve"> erwerben.</w:t>
      </w:r>
    </w:p>
    <w:p w14:paraId="33C5EE8F" w14:textId="77777777" w:rsidR="00BE05D4" w:rsidRPr="00113881" w:rsidRDefault="00BE05D4" w:rsidP="00BE05D4">
      <w:pPr>
        <w:pStyle w:val="4Lauftext"/>
        <w:rPr>
          <w:rFonts w:ascii="NouvelR" w:hAnsi="NouvelR"/>
          <w:color w:val="000000" w:themeColor="text1"/>
          <w:sz w:val="22"/>
          <w:szCs w:val="22"/>
          <w:lang w:val="de-AT"/>
        </w:rPr>
      </w:pPr>
      <w:r w:rsidRPr="00113881">
        <w:rPr>
          <w:rFonts w:ascii="NouvelR" w:hAnsi="NouvelR"/>
          <w:color w:val="000000" w:themeColor="text1"/>
          <w:sz w:val="22"/>
          <w:szCs w:val="22"/>
          <w:lang w:val="de-AT"/>
        </w:rPr>
        <w:lastRenderedPageBreak/>
        <w:t xml:space="preserve">Die verstärkten Konditionen gelten von </w:t>
      </w:r>
      <w:r w:rsidRPr="00113881">
        <w:rPr>
          <w:rFonts w:ascii="NouvelR" w:hAnsi="NouvelR"/>
          <w:b/>
          <w:bCs/>
          <w:color w:val="000000" w:themeColor="text1"/>
          <w:sz w:val="22"/>
          <w:szCs w:val="22"/>
          <w:lang w:val="de-AT"/>
        </w:rPr>
        <w:t>28. August bis 30. September 2026</w:t>
      </w:r>
      <w:r w:rsidRPr="00113881">
        <w:rPr>
          <w:rFonts w:ascii="NouvelR" w:hAnsi="NouvelR"/>
          <w:color w:val="000000" w:themeColor="text1"/>
          <w:sz w:val="22"/>
          <w:szCs w:val="22"/>
          <w:lang w:val="de-AT"/>
        </w:rPr>
        <w:t>.</w:t>
      </w:r>
    </w:p>
    <w:p w14:paraId="4B5DB6D2" w14:textId="44CA787F" w:rsidR="00BE05D4" w:rsidRPr="00113881" w:rsidRDefault="00BE05D4" w:rsidP="00BE05D4">
      <w:pPr>
        <w:pStyle w:val="4Lauftext"/>
        <w:rPr>
          <w:rFonts w:ascii="NouvelR" w:hAnsi="NouvelR"/>
          <w:b/>
          <w:bCs/>
          <w:caps/>
          <w:color w:val="000000" w:themeColor="text1"/>
          <w:sz w:val="22"/>
          <w:szCs w:val="22"/>
          <w:lang w:val="de-AT"/>
        </w:rPr>
      </w:pPr>
      <w:r w:rsidRPr="00113881">
        <w:rPr>
          <w:rFonts w:ascii="NouvelR" w:hAnsi="NouvelR"/>
          <w:b/>
          <w:bCs/>
          <w:caps/>
          <w:color w:val="000000" w:themeColor="text1"/>
          <w:sz w:val="22"/>
          <w:szCs w:val="22"/>
          <w:lang w:val="de-AT"/>
        </w:rPr>
        <w:t>Die Angebote im Überblick</w:t>
      </w:r>
    </w:p>
    <w:p w14:paraId="35D621D0" w14:textId="379A9389" w:rsidR="00BE05D4" w:rsidRPr="00113881" w:rsidRDefault="00BE05D4" w:rsidP="00BE05D4">
      <w:pPr>
        <w:pStyle w:val="4Lauftext"/>
        <w:rPr>
          <w:rFonts w:ascii="NouvelR" w:hAnsi="NouvelR"/>
          <w:color w:val="000000" w:themeColor="text1"/>
          <w:sz w:val="22"/>
          <w:szCs w:val="22"/>
          <w:lang w:val="de-AT"/>
        </w:rPr>
      </w:pPr>
      <w:r w:rsidRPr="00113881">
        <w:rPr>
          <w:rFonts w:ascii="NouvelR" w:hAnsi="NouvelR"/>
          <w:b/>
          <w:bCs/>
          <w:color w:val="000000" w:themeColor="text1"/>
          <w:sz w:val="22"/>
          <w:szCs w:val="22"/>
          <w:lang w:val="de-AT"/>
        </w:rPr>
        <w:t>Firmenkunden</w:t>
      </w:r>
      <w:r w:rsidR="00C93F11">
        <w:rPr>
          <w:rFonts w:ascii="NouvelR" w:hAnsi="NouvelR"/>
          <w:b/>
          <w:bCs/>
          <w:color w:val="000000" w:themeColor="text1"/>
          <w:sz w:val="22"/>
          <w:szCs w:val="22"/>
          <w:lang w:val="de-AT"/>
        </w:rPr>
        <w:br/>
      </w:r>
      <w:r w:rsidR="00C93F11">
        <w:rPr>
          <w:rFonts w:ascii="NouvelR" w:hAnsi="NouvelR"/>
          <w:b/>
          <w:bCs/>
          <w:color w:val="000000" w:themeColor="text1"/>
          <w:sz w:val="22"/>
          <w:szCs w:val="22"/>
          <w:lang w:val="de-AT"/>
        </w:rPr>
        <w:br/>
      </w:r>
      <w:r w:rsidRPr="00113881">
        <w:rPr>
          <w:rFonts w:ascii="NouvelR" w:hAnsi="NouvelR"/>
          <w:b/>
          <w:bCs/>
          <w:color w:val="000000" w:themeColor="text1"/>
          <w:sz w:val="22"/>
          <w:szCs w:val="22"/>
          <w:lang w:val="de-AT"/>
        </w:rPr>
        <w:t>Renault Espace</w:t>
      </w:r>
    </w:p>
    <w:p w14:paraId="72DC08B1" w14:textId="6839537D" w:rsidR="00BE05D4" w:rsidRPr="00113881" w:rsidRDefault="00BE05D4" w:rsidP="00BE05D4">
      <w:pPr>
        <w:pStyle w:val="4Lauftext"/>
        <w:numPr>
          <w:ilvl w:val="0"/>
          <w:numId w:val="26"/>
        </w:numPr>
        <w:rPr>
          <w:rFonts w:ascii="NouvelR" w:hAnsi="NouvelR"/>
          <w:color w:val="000000" w:themeColor="text1"/>
          <w:sz w:val="22"/>
          <w:szCs w:val="22"/>
          <w:lang w:val="de-AT"/>
        </w:rPr>
      </w:pPr>
      <w:r w:rsidRPr="00113881">
        <w:rPr>
          <w:rFonts w:ascii="NouvelR" w:hAnsi="NouvelR"/>
          <w:color w:val="000000" w:themeColor="text1"/>
          <w:sz w:val="22"/>
          <w:szCs w:val="22"/>
          <w:lang w:val="de-AT"/>
        </w:rPr>
        <w:t>Aktionspreis ab 37.190 Euro brutto</w:t>
      </w:r>
    </w:p>
    <w:p w14:paraId="7E467039" w14:textId="77777777" w:rsidR="00BE05D4" w:rsidRPr="00113881" w:rsidRDefault="00BE05D4" w:rsidP="00BE05D4">
      <w:pPr>
        <w:pStyle w:val="4Lauftext"/>
        <w:numPr>
          <w:ilvl w:val="0"/>
          <w:numId w:val="26"/>
        </w:numPr>
        <w:rPr>
          <w:rFonts w:ascii="NouvelR" w:hAnsi="NouvelR"/>
          <w:color w:val="000000" w:themeColor="text1"/>
          <w:sz w:val="22"/>
          <w:szCs w:val="22"/>
          <w:lang w:val="de-AT"/>
        </w:rPr>
      </w:pPr>
      <w:r w:rsidRPr="00113881">
        <w:rPr>
          <w:rFonts w:ascii="NouvelR" w:hAnsi="NouvelR"/>
          <w:color w:val="000000" w:themeColor="text1"/>
          <w:sz w:val="22"/>
          <w:szCs w:val="22"/>
          <w:lang w:val="de-AT"/>
        </w:rPr>
        <w:t>Kundenvorteil bis zu 6.600 Euro</w:t>
      </w:r>
    </w:p>
    <w:p w14:paraId="6F4C39B5" w14:textId="77777777" w:rsidR="00BE05D4" w:rsidRPr="00113881" w:rsidRDefault="00BE05D4" w:rsidP="00BE05D4">
      <w:pPr>
        <w:pStyle w:val="4Lauftext"/>
        <w:rPr>
          <w:rFonts w:ascii="NouvelR" w:hAnsi="NouvelR"/>
          <w:color w:val="000000" w:themeColor="text1"/>
          <w:sz w:val="22"/>
          <w:szCs w:val="22"/>
          <w:lang w:val="de-AT"/>
        </w:rPr>
      </w:pPr>
      <w:r w:rsidRPr="00113881">
        <w:rPr>
          <w:rFonts w:ascii="NouvelR" w:hAnsi="NouvelR"/>
          <w:b/>
          <w:bCs/>
          <w:color w:val="000000" w:themeColor="text1"/>
          <w:sz w:val="22"/>
          <w:szCs w:val="22"/>
          <w:lang w:val="de-AT"/>
        </w:rPr>
        <w:t>Renault Rafale</w:t>
      </w:r>
    </w:p>
    <w:p w14:paraId="5A4ED076" w14:textId="77777777" w:rsidR="00BE05D4" w:rsidRPr="00113881" w:rsidRDefault="00BE05D4" w:rsidP="00BE05D4">
      <w:pPr>
        <w:pStyle w:val="4Lauftext"/>
        <w:numPr>
          <w:ilvl w:val="0"/>
          <w:numId w:val="27"/>
        </w:numPr>
        <w:rPr>
          <w:rFonts w:ascii="NouvelR" w:hAnsi="NouvelR"/>
          <w:color w:val="000000" w:themeColor="text1"/>
          <w:sz w:val="22"/>
          <w:szCs w:val="22"/>
          <w:lang w:val="de-AT"/>
        </w:rPr>
      </w:pPr>
      <w:r w:rsidRPr="00113881">
        <w:rPr>
          <w:rFonts w:ascii="NouvelR" w:hAnsi="NouvelR"/>
          <w:color w:val="000000" w:themeColor="text1"/>
          <w:sz w:val="22"/>
          <w:szCs w:val="22"/>
          <w:lang w:val="de-AT"/>
        </w:rPr>
        <w:t>Aktionspreis ab 38.190 Euro brutto</w:t>
      </w:r>
    </w:p>
    <w:p w14:paraId="1CA01483" w14:textId="77777777" w:rsidR="00BE05D4" w:rsidRPr="00113881" w:rsidRDefault="00BE05D4" w:rsidP="00BE05D4">
      <w:pPr>
        <w:pStyle w:val="4Lauftext"/>
        <w:numPr>
          <w:ilvl w:val="0"/>
          <w:numId w:val="27"/>
        </w:numPr>
        <w:rPr>
          <w:rFonts w:ascii="NouvelR" w:hAnsi="NouvelR"/>
          <w:color w:val="000000" w:themeColor="text1"/>
          <w:sz w:val="22"/>
          <w:szCs w:val="22"/>
          <w:lang w:val="de-AT"/>
        </w:rPr>
      </w:pPr>
      <w:r w:rsidRPr="00113881">
        <w:rPr>
          <w:rFonts w:ascii="NouvelR" w:hAnsi="NouvelR"/>
          <w:color w:val="000000" w:themeColor="text1"/>
          <w:sz w:val="22"/>
          <w:szCs w:val="22"/>
          <w:lang w:val="de-AT"/>
        </w:rPr>
        <w:t>Kundenvorteil bis zu 6.800 Euro</w:t>
      </w:r>
    </w:p>
    <w:p w14:paraId="0D6DABE2" w14:textId="77777777" w:rsidR="00D409C1" w:rsidRPr="00113881" w:rsidRDefault="00D409C1" w:rsidP="00BE05D4">
      <w:pPr>
        <w:pStyle w:val="4Lauftext"/>
        <w:rPr>
          <w:rFonts w:ascii="NouvelR" w:hAnsi="NouvelR"/>
          <w:b/>
          <w:bCs/>
          <w:color w:val="000000" w:themeColor="text1"/>
          <w:sz w:val="22"/>
          <w:szCs w:val="22"/>
          <w:lang w:val="de-AT"/>
        </w:rPr>
      </w:pPr>
    </w:p>
    <w:p w14:paraId="443FB0AB" w14:textId="3C01001A" w:rsidR="00BE05D4" w:rsidRPr="00113881" w:rsidRDefault="00BE05D4" w:rsidP="00BE05D4">
      <w:pPr>
        <w:pStyle w:val="4Lauftext"/>
        <w:rPr>
          <w:rFonts w:ascii="NouvelR" w:hAnsi="NouvelR"/>
          <w:b/>
          <w:bCs/>
          <w:color w:val="000000" w:themeColor="text1"/>
          <w:sz w:val="22"/>
          <w:szCs w:val="22"/>
          <w:lang w:val="de-AT"/>
        </w:rPr>
      </w:pPr>
      <w:r w:rsidRPr="00113881">
        <w:rPr>
          <w:rFonts w:ascii="NouvelR" w:hAnsi="NouvelR"/>
          <w:b/>
          <w:bCs/>
          <w:color w:val="000000" w:themeColor="text1"/>
          <w:sz w:val="22"/>
          <w:szCs w:val="22"/>
          <w:lang w:val="de-AT"/>
        </w:rPr>
        <w:t>Business Leasing für Firmenkunden</w:t>
      </w:r>
    </w:p>
    <w:p w14:paraId="5A696A1C" w14:textId="77777777" w:rsidR="00BE05D4" w:rsidRPr="00113881" w:rsidRDefault="00BE05D4" w:rsidP="00BE05D4">
      <w:pPr>
        <w:pStyle w:val="4Lauftext"/>
        <w:rPr>
          <w:rFonts w:ascii="NouvelR" w:hAnsi="NouvelR"/>
          <w:color w:val="000000" w:themeColor="text1"/>
          <w:sz w:val="22"/>
          <w:szCs w:val="22"/>
          <w:lang w:val="de-AT"/>
        </w:rPr>
      </w:pPr>
      <w:r w:rsidRPr="00113881">
        <w:rPr>
          <w:rFonts w:ascii="NouvelR" w:hAnsi="NouvelR"/>
          <w:b/>
          <w:bCs/>
          <w:color w:val="000000" w:themeColor="text1"/>
          <w:sz w:val="22"/>
          <w:szCs w:val="22"/>
          <w:lang w:val="de-AT"/>
        </w:rPr>
        <w:t>Renault Espace</w:t>
      </w:r>
    </w:p>
    <w:p w14:paraId="191893C8" w14:textId="77777777" w:rsidR="00BE05D4" w:rsidRPr="00113881" w:rsidRDefault="00BE05D4" w:rsidP="00BE05D4">
      <w:pPr>
        <w:pStyle w:val="4Lauftext"/>
        <w:numPr>
          <w:ilvl w:val="0"/>
          <w:numId w:val="28"/>
        </w:numPr>
        <w:rPr>
          <w:rFonts w:ascii="NouvelR" w:hAnsi="NouvelR"/>
          <w:color w:val="000000" w:themeColor="text1"/>
          <w:sz w:val="22"/>
          <w:szCs w:val="22"/>
          <w:lang w:val="de-AT"/>
        </w:rPr>
      </w:pPr>
      <w:r w:rsidRPr="00113881">
        <w:rPr>
          <w:rFonts w:ascii="NouvelR" w:hAnsi="NouvelR"/>
          <w:color w:val="000000" w:themeColor="text1"/>
          <w:sz w:val="22"/>
          <w:szCs w:val="22"/>
          <w:lang w:val="de-AT"/>
        </w:rPr>
        <w:t>ab 245 Euro brutto monatlich</w:t>
      </w:r>
    </w:p>
    <w:p w14:paraId="5EEA30CD" w14:textId="77777777" w:rsidR="00BE05D4" w:rsidRPr="00113881" w:rsidRDefault="00BE05D4" w:rsidP="00BE05D4">
      <w:pPr>
        <w:pStyle w:val="4Lauftext"/>
        <w:rPr>
          <w:rFonts w:ascii="NouvelR" w:hAnsi="NouvelR"/>
          <w:color w:val="000000" w:themeColor="text1"/>
          <w:sz w:val="22"/>
          <w:szCs w:val="22"/>
          <w:lang w:val="de-AT"/>
        </w:rPr>
      </w:pPr>
      <w:r w:rsidRPr="00113881">
        <w:rPr>
          <w:rFonts w:ascii="NouvelR" w:hAnsi="NouvelR"/>
          <w:b/>
          <w:bCs/>
          <w:color w:val="000000" w:themeColor="text1"/>
          <w:sz w:val="22"/>
          <w:szCs w:val="22"/>
          <w:lang w:val="de-AT"/>
        </w:rPr>
        <w:t>Renault Rafale</w:t>
      </w:r>
    </w:p>
    <w:p w14:paraId="595F1DCF" w14:textId="77777777" w:rsidR="00BE05D4" w:rsidRPr="00113881" w:rsidRDefault="00BE05D4" w:rsidP="00BE05D4">
      <w:pPr>
        <w:pStyle w:val="4Lauftext"/>
        <w:numPr>
          <w:ilvl w:val="0"/>
          <w:numId w:val="29"/>
        </w:numPr>
        <w:rPr>
          <w:rFonts w:ascii="NouvelR" w:hAnsi="NouvelR"/>
          <w:color w:val="000000" w:themeColor="text1"/>
          <w:sz w:val="22"/>
          <w:szCs w:val="22"/>
          <w:lang w:val="de-AT"/>
        </w:rPr>
      </w:pPr>
      <w:r w:rsidRPr="00113881">
        <w:rPr>
          <w:rFonts w:ascii="NouvelR" w:hAnsi="NouvelR"/>
          <w:color w:val="000000" w:themeColor="text1"/>
          <w:sz w:val="22"/>
          <w:szCs w:val="22"/>
          <w:lang w:val="de-AT"/>
        </w:rPr>
        <w:t>ab 259 Euro brutto monatlich</w:t>
      </w:r>
    </w:p>
    <w:p w14:paraId="7A728081" w14:textId="77777777" w:rsidR="00D409C1" w:rsidRPr="00113881" w:rsidRDefault="00D409C1" w:rsidP="00BE05D4">
      <w:pPr>
        <w:pStyle w:val="4Lauftext"/>
        <w:rPr>
          <w:rFonts w:ascii="NouvelR" w:hAnsi="NouvelR"/>
          <w:b/>
          <w:bCs/>
          <w:color w:val="000000" w:themeColor="text1"/>
          <w:sz w:val="22"/>
          <w:szCs w:val="22"/>
          <w:lang w:val="de-AT"/>
        </w:rPr>
      </w:pPr>
    </w:p>
    <w:p w14:paraId="31077946" w14:textId="4367A6B0" w:rsidR="00BE05D4" w:rsidRPr="00113881" w:rsidRDefault="00BE05D4" w:rsidP="00BE05D4">
      <w:pPr>
        <w:pStyle w:val="4Lauftext"/>
        <w:rPr>
          <w:rFonts w:ascii="NouvelR" w:hAnsi="NouvelR"/>
          <w:b/>
          <w:bCs/>
          <w:color w:val="000000" w:themeColor="text1"/>
          <w:sz w:val="22"/>
          <w:szCs w:val="22"/>
          <w:lang w:val="de-AT"/>
        </w:rPr>
      </w:pPr>
      <w:r w:rsidRPr="00113881">
        <w:rPr>
          <w:rFonts w:ascii="NouvelR" w:hAnsi="NouvelR"/>
          <w:b/>
          <w:bCs/>
          <w:color w:val="000000" w:themeColor="text1"/>
          <w:sz w:val="22"/>
          <w:szCs w:val="22"/>
          <w:lang w:val="de-AT"/>
        </w:rPr>
        <w:t>Ärztinnen und Ärzte</w:t>
      </w:r>
    </w:p>
    <w:p w14:paraId="06C43B90" w14:textId="77777777" w:rsidR="00BE05D4" w:rsidRPr="00113881" w:rsidRDefault="00BE05D4" w:rsidP="00BE05D4">
      <w:pPr>
        <w:pStyle w:val="4Lauftext"/>
        <w:rPr>
          <w:rFonts w:ascii="NouvelR" w:hAnsi="NouvelR"/>
          <w:color w:val="000000" w:themeColor="text1"/>
          <w:sz w:val="22"/>
          <w:szCs w:val="22"/>
          <w:lang w:val="de-AT"/>
        </w:rPr>
      </w:pPr>
      <w:r w:rsidRPr="00113881">
        <w:rPr>
          <w:rFonts w:ascii="NouvelR" w:hAnsi="NouvelR"/>
          <w:b/>
          <w:bCs/>
          <w:color w:val="000000" w:themeColor="text1"/>
          <w:sz w:val="22"/>
          <w:szCs w:val="22"/>
          <w:lang w:val="de-AT"/>
        </w:rPr>
        <w:t>Renault Espace</w:t>
      </w:r>
    </w:p>
    <w:p w14:paraId="312DC194" w14:textId="77777777" w:rsidR="00BE05D4" w:rsidRPr="00113881" w:rsidRDefault="00BE05D4" w:rsidP="00BE05D4">
      <w:pPr>
        <w:pStyle w:val="4Lauftext"/>
        <w:numPr>
          <w:ilvl w:val="0"/>
          <w:numId w:val="30"/>
        </w:numPr>
        <w:rPr>
          <w:rFonts w:ascii="NouvelR" w:hAnsi="NouvelR"/>
          <w:color w:val="000000" w:themeColor="text1"/>
          <w:sz w:val="22"/>
          <w:szCs w:val="22"/>
          <w:lang w:val="de-AT"/>
        </w:rPr>
      </w:pPr>
      <w:r w:rsidRPr="00113881">
        <w:rPr>
          <w:rFonts w:ascii="NouvelR" w:hAnsi="NouvelR"/>
          <w:color w:val="000000" w:themeColor="text1"/>
          <w:sz w:val="22"/>
          <w:szCs w:val="22"/>
          <w:lang w:val="de-AT"/>
        </w:rPr>
        <w:t>Aktionspreis ab 34.990 Euro brutto</w:t>
      </w:r>
    </w:p>
    <w:p w14:paraId="4368226F" w14:textId="77777777" w:rsidR="00BE05D4" w:rsidRPr="00113881" w:rsidRDefault="00BE05D4" w:rsidP="00BE05D4">
      <w:pPr>
        <w:pStyle w:val="4Lauftext"/>
        <w:numPr>
          <w:ilvl w:val="0"/>
          <w:numId w:val="30"/>
        </w:numPr>
        <w:rPr>
          <w:rFonts w:ascii="NouvelR" w:hAnsi="NouvelR"/>
          <w:color w:val="000000" w:themeColor="text1"/>
          <w:sz w:val="22"/>
          <w:szCs w:val="22"/>
          <w:lang w:val="de-AT"/>
        </w:rPr>
      </w:pPr>
      <w:r w:rsidRPr="00113881">
        <w:rPr>
          <w:rFonts w:ascii="NouvelR" w:hAnsi="NouvelR"/>
          <w:color w:val="000000" w:themeColor="text1"/>
          <w:sz w:val="22"/>
          <w:szCs w:val="22"/>
          <w:lang w:val="de-AT"/>
        </w:rPr>
        <w:t>Kundenvorteil bis zu 8.800 Euro</w:t>
      </w:r>
    </w:p>
    <w:p w14:paraId="0CFDC3BC" w14:textId="15B8DB83" w:rsidR="00BE05D4" w:rsidRPr="00113881" w:rsidRDefault="00BE05D4" w:rsidP="00BE05D4">
      <w:pPr>
        <w:pStyle w:val="4Lauftext"/>
        <w:rPr>
          <w:rFonts w:ascii="NouvelR" w:hAnsi="NouvelR"/>
          <w:color w:val="000000" w:themeColor="text1"/>
          <w:sz w:val="22"/>
          <w:szCs w:val="22"/>
          <w:lang w:val="de-AT"/>
        </w:rPr>
      </w:pPr>
      <w:r w:rsidRPr="00113881">
        <w:rPr>
          <w:rFonts w:ascii="NouvelR" w:hAnsi="NouvelR"/>
          <w:b/>
          <w:bCs/>
          <w:color w:val="000000" w:themeColor="text1"/>
          <w:sz w:val="22"/>
          <w:szCs w:val="22"/>
          <w:lang w:val="de-AT"/>
        </w:rPr>
        <w:t>Renault Rafale</w:t>
      </w:r>
    </w:p>
    <w:p w14:paraId="7E4ABABE" w14:textId="77777777" w:rsidR="00BE05D4" w:rsidRPr="00113881" w:rsidRDefault="00BE05D4" w:rsidP="00BE05D4">
      <w:pPr>
        <w:pStyle w:val="4Lauftext"/>
        <w:numPr>
          <w:ilvl w:val="0"/>
          <w:numId w:val="31"/>
        </w:numPr>
        <w:rPr>
          <w:rFonts w:ascii="NouvelR" w:hAnsi="NouvelR"/>
          <w:color w:val="000000" w:themeColor="text1"/>
          <w:sz w:val="22"/>
          <w:szCs w:val="22"/>
          <w:lang w:val="de-AT"/>
        </w:rPr>
      </w:pPr>
      <w:r w:rsidRPr="00113881">
        <w:rPr>
          <w:rFonts w:ascii="NouvelR" w:hAnsi="NouvelR"/>
          <w:color w:val="000000" w:themeColor="text1"/>
          <w:sz w:val="22"/>
          <w:szCs w:val="22"/>
          <w:lang w:val="de-AT"/>
        </w:rPr>
        <w:t>Aktionspreis ab 35.890 Euro brutto</w:t>
      </w:r>
    </w:p>
    <w:p w14:paraId="13EAF4C0" w14:textId="77777777" w:rsidR="00BE05D4" w:rsidRPr="00113881" w:rsidRDefault="00BE05D4" w:rsidP="00BE05D4">
      <w:pPr>
        <w:pStyle w:val="4Lauftext"/>
        <w:numPr>
          <w:ilvl w:val="0"/>
          <w:numId w:val="31"/>
        </w:numPr>
        <w:rPr>
          <w:rFonts w:ascii="NouvelR" w:hAnsi="NouvelR"/>
          <w:color w:val="000000" w:themeColor="text1"/>
          <w:sz w:val="22"/>
          <w:szCs w:val="22"/>
          <w:lang w:val="de-AT"/>
        </w:rPr>
      </w:pPr>
      <w:r w:rsidRPr="00113881">
        <w:rPr>
          <w:rFonts w:ascii="NouvelR" w:hAnsi="NouvelR"/>
          <w:color w:val="000000" w:themeColor="text1"/>
          <w:sz w:val="22"/>
          <w:szCs w:val="22"/>
          <w:lang w:val="de-AT"/>
        </w:rPr>
        <w:t>Kundenvorteil bis zu 9.100 Euro</w:t>
      </w:r>
    </w:p>
    <w:p w14:paraId="3FD61149" w14:textId="77777777" w:rsidR="00C93F11" w:rsidRDefault="00C93F11" w:rsidP="00AD134B">
      <w:pPr>
        <w:rPr>
          <w:rFonts w:ascii="NouvelR" w:hAnsi="NouvelR"/>
          <w:b/>
          <w:bCs/>
          <w:i/>
          <w:iCs/>
          <w:sz w:val="14"/>
          <w:szCs w:val="14"/>
          <w:lang w:val="de-AT"/>
        </w:rPr>
      </w:pPr>
    </w:p>
    <w:p w14:paraId="5241A2C4" w14:textId="77777777" w:rsidR="00C93F11" w:rsidRDefault="00C93F11" w:rsidP="00AD134B">
      <w:pPr>
        <w:rPr>
          <w:rFonts w:ascii="NouvelR" w:hAnsi="NouvelR"/>
          <w:b/>
          <w:bCs/>
          <w:i/>
          <w:iCs/>
          <w:sz w:val="14"/>
          <w:szCs w:val="14"/>
          <w:lang w:val="de-AT"/>
        </w:rPr>
      </w:pPr>
    </w:p>
    <w:p w14:paraId="69DAAE4D" w14:textId="1261F005" w:rsidR="00AD134B" w:rsidRPr="00C93F11" w:rsidRDefault="00C93F11" w:rsidP="00C93F11">
      <w:pPr>
        <w:jc w:val="both"/>
        <w:rPr>
          <w:rFonts w:ascii="NouvelR" w:hAnsi="NouvelR"/>
          <w:b/>
          <w:bCs/>
          <w:i/>
          <w:iCs/>
          <w:sz w:val="14"/>
          <w:szCs w:val="14"/>
          <w:lang w:val="de-AT"/>
        </w:rPr>
      </w:pPr>
      <w:r w:rsidRPr="00C93F11">
        <w:rPr>
          <w:rFonts w:ascii="NouvelR" w:hAnsi="NouvelR"/>
          <w:b/>
          <w:bCs/>
          <w:i/>
          <w:iCs/>
          <w:sz w:val="14"/>
          <w:szCs w:val="14"/>
          <w:lang w:val="de-AT"/>
        </w:rPr>
        <w:lastRenderedPageBreak/>
        <w:t>*</w:t>
      </w:r>
      <w:r w:rsidR="00AD134B" w:rsidRPr="00C93F11">
        <w:rPr>
          <w:rFonts w:ascii="NouvelR" w:hAnsi="NouvelR"/>
          <w:b/>
          <w:bCs/>
          <w:i/>
          <w:iCs/>
          <w:sz w:val="14"/>
          <w:szCs w:val="14"/>
          <w:lang w:val="de-AT"/>
        </w:rPr>
        <w:t>Rechtstext Aktionspreise (Firmenkunden)</w:t>
      </w:r>
    </w:p>
    <w:p w14:paraId="055DB371" w14:textId="77777777" w:rsidR="00AD134B" w:rsidRPr="00C93F11" w:rsidRDefault="00AD134B" w:rsidP="00C93F11">
      <w:pPr>
        <w:jc w:val="both"/>
        <w:rPr>
          <w:rFonts w:ascii="NouvelR" w:hAnsi="NouvelR"/>
          <w:i/>
          <w:iCs/>
          <w:sz w:val="14"/>
          <w:szCs w:val="14"/>
          <w:lang w:val="de-AT"/>
        </w:rPr>
      </w:pPr>
      <w:r w:rsidRPr="00C93F11">
        <w:rPr>
          <w:rFonts w:ascii="NouvelR" w:hAnsi="NouvelR"/>
          <w:i/>
          <w:iCs/>
          <w:sz w:val="14"/>
          <w:szCs w:val="14"/>
          <w:lang w:val="de-AT"/>
        </w:rPr>
        <w:t xml:space="preserve">Unverb. Kaufpreis inkl. USt., NoVA und Boni i.H.v. bis zu </w:t>
      </w:r>
      <w:r w:rsidRPr="00C93F11">
        <w:rPr>
          <w:rFonts w:ascii="NouvelR" w:hAnsi="NouvelR"/>
          <w:b/>
          <w:bCs/>
          <w:i/>
          <w:iCs/>
          <w:sz w:val="14"/>
          <w:szCs w:val="14"/>
          <w:lang w:val="de-AT"/>
        </w:rPr>
        <w:t>€</w:t>
      </w:r>
      <w:r w:rsidRPr="00C93F11">
        <w:rPr>
          <w:rFonts w:ascii="Times New Roman" w:hAnsi="Times New Roman" w:cs="Times New Roman"/>
          <w:b/>
          <w:bCs/>
          <w:i/>
          <w:iCs/>
          <w:sz w:val="14"/>
          <w:szCs w:val="14"/>
          <w:lang w:val="de-AT"/>
        </w:rPr>
        <w:t> </w:t>
      </w:r>
      <w:r w:rsidRPr="00C93F11">
        <w:rPr>
          <w:rFonts w:ascii="NouvelR" w:hAnsi="NouvelR"/>
          <w:b/>
          <w:bCs/>
          <w:i/>
          <w:iCs/>
          <w:sz w:val="14"/>
          <w:szCs w:val="14"/>
          <w:lang w:val="de-AT"/>
        </w:rPr>
        <w:t>6.600,- (Espace)</w:t>
      </w:r>
      <w:r w:rsidRPr="00C93F11">
        <w:rPr>
          <w:rFonts w:ascii="NouvelR" w:hAnsi="NouvelR"/>
          <w:i/>
          <w:iCs/>
          <w:sz w:val="14"/>
          <w:szCs w:val="14"/>
          <w:lang w:val="de-AT"/>
        </w:rPr>
        <w:t xml:space="preserve"> bzw. </w:t>
      </w:r>
      <w:r w:rsidRPr="00C93F11">
        <w:rPr>
          <w:rFonts w:ascii="NouvelR" w:hAnsi="NouvelR"/>
          <w:b/>
          <w:bCs/>
          <w:i/>
          <w:iCs/>
          <w:sz w:val="14"/>
          <w:szCs w:val="14"/>
          <w:lang w:val="de-AT"/>
        </w:rPr>
        <w:t>€</w:t>
      </w:r>
      <w:r w:rsidRPr="00C93F11">
        <w:rPr>
          <w:rFonts w:ascii="Times New Roman" w:hAnsi="Times New Roman" w:cs="Times New Roman"/>
          <w:b/>
          <w:bCs/>
          <w:i/>
          <w:iCs/>
          <w:sz w:val="14"/>
          <w:szCs w:val="14"/>
          <w:lang w:val="de-AT"/>
        </w:rPr>
        <w:t> </w:t>
      </w:r>
      <w:r w:rsidRPr="00C93F11">
        <w:rPr>
          <w:rFonts w:ascii="NouvelR" w:hAnsi="NouvelR"/>
          <w:b/>
          <w:bCs/>
          <w:i/>
          <w:iCs/>
          <w:sz w:val="14"/>
          <w:szCs w:val="14"/>
          <w:lang w:val="de-AT"/>
        </w:rPr>
        <w:t>6.800,- (Rafale)</w:t>
      </w:r>
      <w:r w:rsidRPr="00C93F11">
        <w:rPr>
          <w:rFonts w:ascii="NouvelR" w:hAnsi="NouvelR"/>
          <w:i/>
          <w:iCs/>
          <w:sz w:val="14"/>
          <w:szCs w:val="14"/>
          <w:lang w:val="de-AT"/>
        </w:rPr>
        <w:t>, zzgl. max. €</w:t>
      </w:r>
      <w:r w:rsidRPr="00C93F11">
        <w:rPr>
          <w:rFonts w:ascii="Times New Roman" w:hAnsi="Times New Roman" w:cs="Times New Roman"/>
          <w:i/>
          <w:iCs/>
          <w:sz w:val="14"/>
          <w:szCs w:val="14"/>
          <w:lang w:val="de-AT"/>
        </w:rPr>
        <w:t> </w:t>
      </w:r>
      <w:r w:rsidRPr="00C93F11">
        <w:rPr>
          <w:rFonts w:ascii="NouvelR" w:hAnsi="NouvelR"/>
          <w:i/>
          <w:iCs/>
          <w:sz w:val="14"/>
          <w:szCs w:val="14"/>
          <w:lang w:val="de-AT"/>
        </w:rPr>
        <w:t>420,- (exkl. NoVA) Auslieferungspauschale, g</w:t>
      </w:r>
      <w:r w:rsidRPr="00C93F11">
        <w:rPr>
          <w:rFonts w:ascii="NouvelR" w:hAnsi="NouvelR" w:cs="Aptos"/>
          <w:i/>
          <w:iCs/>
          <w:sz w:val="14"/>
          <w:szCs w:val="14"/>
          <w:lang w:val="de-AT"/>
        </w:rPr>
        <w:t>ü</w:t>
      </w:r>
      <w:r w:rsidRPr="00C93F11">
        <w:rPr>
          <w:rFonts w:ascii="NouvelR" w:hAnsi="NouvelR"/>
          <w:i/>
          <w:iCs/>
          <w:sz w:val="14"/>
          <w:szCs w:val="14"/>
          <w:lang w:val="de-AT"/>
        </w:rPr>
        <w:t>ltig f</w:t>
      </w:r>
      <w:r w:rsidRPr="00C93F11">
        <w:rPr>
          <w:rFonts w:ascii="NouvelR" w:hAnsi="NouvelR" w:cs="Aptos"/>
          <w:i/>
          <w:iCs/>
          <w:sz w:val="14"/>
          <w:szCs w:val="14"/>
          <w:lang w:val="de-AT"/>
        </w:rPr>
        <w:t>ü</w:t>
      </w:r>
      <w:r w:rsidRPr="00C93F11">
        <w:rPr>
          <w:rFonts w:ascii="NouvelR" w:hAnsi="NouvelR"/>
          <w:i/>
          <w:iCs/>
          <w:sz w:val="14"/>
          <w:szCs w:val="14"/>
          <w:lang w:val="de-AT"/>
        </w:rPr>
        <w:t xml:space="preserve">r Firmenkunden bei Kaufvertragsabschluss vom </w:t>
      </w:r>
      <w:r w:rsidRPr="00C93F11">
        <w:rPr>
          <w:rFonts w:ascii="NouvelR" w:hAnsi="NouvelR"/>
          <w:b/>
          <w:bCs/>
          <w:i/>
          <w:iCs/>
          <w:sz w:val="14"/>
          <w:szCs w:val="14"/>
          <w:lang w:val="de-AT"/>
        </w:rPr>
        <w:t>28.08.2026 bis 30.09.2026</w:t>
      </w:r>
      <w:r w:rsidRPr="00C93F11">
        <w:rPr>
          <w:rFonts w:ascii="NouvelR" w:hAnsi="NouvelR"/>
          <w:i/>
          <w:iCs/>
          <w:sz w:val="14"/>
          <w:szCs w:val="14"/>
          <w:lang w:val="de-AT"/>
        </w:rPr>
        <w:t xml:space="preserve">. Beinhaltet Finanzierungsbonus von </w:t>
      </w:r>
      <w:r w:rsidRPr="00C93F11">
        <w:rPr>
          <w:rFonts w:ascii="NouvelR" w:hAnsi="NouvelR"/>
          <w:b/>
          <w:bCs/>
          <w:i/>
          <w:iCs/>
          <w:sz w:val="14"/>
          <w:szCs w:val="14"/>
          <w:lang w:val="de-AT"/>
        </w:rPr>
        <w:t>€</w:t>
      </w:r>
      <w:r w:rsidRPr="00C93F11">
        <w:rPr>
          <w:rFonts w:ascii="Times New Roman" w:hAnsi="Times New Roman" w:cs="Times New Roman"/>
          <w:b/>
          <w:bCs/>
          <w:i/>
          <w:iCs/>
          <w:sz w:val="14"/>
          <w:szCs w:val="14"/>
          <w:lang w:val="de-AT"/>
        </w:rPr>
        <w:t> </w:t>
      </w:r>
      <w:r w:rsidRPr="00C93F11">
        <w:rPr>
          <w:rFonts w:ascii="NouvelR" w:hAnsi="NouvelR"/>
          <w:b/>
          <w:bCs/>
          <w:i/>
          <w:iCs/>
          <w:sz w:val="14"/>
          <w:szCs w:val="14"/>
          <w:lang w:val="de-AT"/>
        </w:rPr>
        <w:t>890,- (Espace)</w:t>
      </w:r>
      <w:r w:rsidRPr="00C93F11">
        <w:rPr>
          <w:rFonts w:ascii="NouvelR" w:hAnsi="NouvelR"/>
          <w:i/>
          <w:iCs/>
          <w:sz w:val="14"/>
          <w:szCs w:val="14"/>
          <w:lang w:val="de-AT"/>
        </w:rPr>
        <w:t xml:space="preserve"> bzw. </w:t>
      </w:r>
      <w:r w:rsidRPr="00C93F11">
        <w:rPr>
          <w:rFonts w:ascii="NouvelR" w:hAnsi="NouvelR"/>
          <w:b/>
          <w:bCs/>
          <w:i/>
          <w:iCs/>
          <w:sz w:val="14"/>
          <w:szCs w:val="14"/>
          <w:lang w:val="de-AT"/>
        </w:rPr>
        <w:t>€</w:t>
      </w:r>
      <w:r w:rsidRPr="00C93F11">
        <w:rPr>
          <w:rFonts w:ascii="Times New Roman" w:hAnsi="Times New Roman" w:cs="Times New Roman"/>
          <w:b/>
          <w:bCs/>
          <w:i/>
          <w:iCs/>
          <w:sz w:val="14"/>
          <w:szCs w:val="14"/>
          <w:lang w:val="de-AT"/>
        </w:rPr>
        <w:t> </w:t>
      </w:r>
      <w:r w:rsidRPr="00C93F11">
        <w:rPr>
          <w:rFonts w:ascii="NouvelR" w:hAnsi="NouvelR"/>
          <w:b/>
          <w:bCs/>
          <w:i/>
          <w:iCs/>
          <w:sz w:val="14"/>
          <w:szCs w:val="14"/>
          <w:lang w:val="de-AT"/>
        </w:rPr>
        <w:t>910,- (Rafale)</w:t>
      </w:r>
      <w:r w:rsidRPr="00C93F11">
        <w:rPr>
          <w:rFonts w:ascii="NouvelR" w:hAnsi="NouvelR"/>
          <w:i/>
          <w:iCs/>
          <w:sz w:val="14"/>
          <w:szCs w:val="14"/>
          <w:lang w:val="de-AT"/>
        </w:rPr>
        <w:t xml:space="preserve"> von Mobilize Financial Services (eine Marke der RCI Banque SA Niederlassung Österreich) mit folgenden Konditionen: Finanzierung (Mindestlaufzeit 24 Monate, </w:t>
      </w:r>
      <w:proofErr w:type="spellStart"/>
      <w:r w:rsidRPr="00C93F11">
        <w:rPr>
          <w:rFonts w:ascii="NouvelR" w:hAnsi="NouvelR"/>
          <w:i/>
          <w:iCs/>
          <w:sz w:val="14"/>
          <w:szCs w:val="14"/>
          <w:lang w:val="de-AT"/>
        </w:rPr>
        <w:t>Mindest</w:t>
      </w:r>
      <w:r w:rsidRPr="00C93F11">
        <w:rPr>
          <w:rFonts w:ascii="NouvelR" w:hAnsi="NouvelR"/>
          <w:i/>
          <w:iCs/>
          <w:sz w:val="14"/>
          <w:szCs w:val="14"/>
          <w:lang w:val="de-AT"/>
        </w:rPr>
        <w:noBreakHyphen/>
        <w:t>Finanzierungsbetrag</w:t>
      </w:r>
      <w:proofErr w:type="spellEnd"/>
      <w:r w:rsidRPr="00C93F11">
        <w:rPr>
          <w:rFonts w:ascii="NouvelR" w:hAnsi="NouvelR"/>
          <w:i/>
          <w:iCs/>
          <w:sz w:val="14"/>
          <w:szCs w:val="14"/>
          <w:lang w:val="de-AT"/>
        </w:rPr>
        <w:t xml:space="preserve"> 50</w:t>
      </w:r>
      <w:r w:rsidRPr="00C93F11">
        <w:rPr>
          <w:rFonts w:ascii="Times New Roman" w:hAnsi="Times New Roman" w:cs="Times New Roman"/>
          <w:i/>
          <w:iCs/>
          <w:sz w:val="14"/>
          <w:szCs w:val="14"/>
          <w:lang w:val="de-AT"/>
        </w:rPr>
        <w:t> </w:t>
      </w:r>
      <w:r w:rsidRPr="00C93F11">
        <w:rPr>
          <w:rFonts w:ascii="NouvelR" w:hAnsi="NouvelR"/>
          <w:i/>
          <w:iCs/>
          <w:sz w:val="14"/>
          <w:szCs w:val="14"/>
          <w:lang w:val="de-AT"/>
        </w:rPr>
        <w:t xml:space="preserve">% vom Kaufpreis). </w:t>
      </w:r>
      <w:r w:rsidRPr="00C93F11">
        <w:rPr>
          <w:rFonts w:ascii="NouvelR" w:hAnsi="NouvelR" w:cs="Aptos"/>
          <w:i/>
          <w:iCs/>
          <w:sz w:val="14"/>
          <w:szCs w:val="14"/>
          <w:lang w:val="de-AT"/>
        </w:rPr>
        <w:t>Ä</w:t>
      </w:r>
      <w:r w:rsidRPr="00C93F11">
        <w:rPr>
          <w:rFonts w:ascii="NouvelR" w:hAnsi="NouvelR"/>
          <w:i/>
          <w:iCs/>
          <w:sz w:val="14"/>
          <w:szCs w:val="14"/>
          <w:lang w:val="de-AT"/>
        </w:rPr>
        <w:t>nderungen, Satz</w:t>
      </w:r>
      <w:r w:rsidRPr="00C93F11">
        <w:rPr>
          <w:rFonts w:ascii="NouvelR" w:hAnsi="NouvelR"/>
          <w:i/>
          <w:iCs/>
          <w:sz w:val="14"/>
          <w:szCs w:val="14"/>
          <w:lang w:val="de-AT"/>
        </w:rPr>
        <w:noBreakHyphen/>
        <w:t xml:space="preserve"> und Druckfehler vorbehalten.</w:t>
      </w:r>
    </w:p>
    <w:p w14:paraId="62868EC3" w14:textId="77777777" w:rsidR="00AD134B" w:rsidRPr="00C93F11" w:rsidRDefault="00AD134B" w:rsidP="00C93F11">
      <w:pPr>
        <w:jc w:val="both"/>
        <w:rPr>
          <w:rFonts w:ascii="NouvelR" w:hAnsi="NouvelR"/>
          <w:i/>
          <w:iCs/>
          <w:sz w:val="14"/>
          <w:szCs w:val="14"/>
          <w:lang w:val="de-AT"/>
        </w:rPr>
      </w:pPr>
    </w:p>
    <w:p w14:paraId="76B9A600" w14:textId="480A4AB6" w:rsidR="00AD134B" w:rsidRPr="00C93F11" w:rsidRDefault="00C93F11" w:rsidP="00C93F11">
      <w:pPr>
        <w:jc w:val="both"/>
        <w:rPr>
          <w:rFonts w:ascii="NouvelR" w:hAnsi="NouvelR"/>
          <w:b/>
          <w:bCs/>
          <w:i/>
          <w:iCs/>
          <w:sz w:val="14"/>
          <w:szCs w:val="14"/>
          <w:lang w:val="de-AT"/>
        </w:rPr>
      </w:pPr>
      <w:r>
        <w:rPr>
          <w:rFonts w:ascii="NouvelR" w:hAnsi="NouvelR"/>
          <w:b/>
          <w:bCs/>
          <w:i/>
          <w:iCs/>
          <w:sz w:val="14"/>
          <w:szCs w:val="14"/>
          <w:lang w:val="de-AT"/>
        </w:rPr>
        <w:t>**</w:t>
      </w:r>
      <w:r w:rsidR="00AD134B" w:rsidRPr="00C93F11">
        <w:rPr>
          <w:rFonts w:ascii="NouvelR" w:hAnsi="NouvelR"/>
          <w:b/>
          <w:bCs/>
          <w:i/>
          <w:iCs/>
          <w:sz w:val="14"/>
          <w:szCs w:val="14"/>
          <w:lang w:val="de-AT"/>
        </w:rPr>
        <w:t>Rechtstext Ärztebonus</w:t>
      </w:r>
    </w:p>
    <w:p w14:paraId="4B2257CB" w14:textId="5A6F8BD6" w:rsidR="00AD134B" w:rsidRPr="00C93F11" w:rsidRDefault="00AD134B" w:rsidP="00C93F11">
      <w:pPr>
        <w:jc w:val="both"/>
        <w:rPr>
          <w:rFonts w:ascii="NouvelR" w:hAnsi="NouvelR"/>
          <w:i/>
          <w:iCs/>
          <w:sz w:val="14"/>
          <w:szCs w:val="14"/>
          <w:lang w:val="de-AT"/>
        </w:rPr>
      </w:pPr>
      <w:r w:rsidRPr="00C93F11">
        <w:rPr>
          <w:rFonts w:ascii="NouvelR" w:hAnsi="NouvelR"/>
          <w:b/>
          <w:bCs/>
          <w:i/>
          <w:iCs/>
          <w:sz w:val="14"/>
          <w:szCs w:val="14"/>
          <w:lang w:val="de-AT"/>
        </w:rPr>
        <w:t>Ärztebonus </w:t>
      </w:r>
      <w:r w:rsidRPr="00C93F11">
        <w:rPr>
          <w:rFonts w:ascii="NouvelR" w:hAnsi="NouvelR"/>
          <w:i/>
          <w:iCs/>
          <w:sz w:val="14"/>
          <w:szCs w:val="14"/>
          <w:lang w:val="de-AT"/>
        </w:rPr>
        <w:t xml:space="preserve">erhalten ÄrztInnen </w:t>
      </w:r>
      <w:r w:rsidRPr="00C93F11">
        <w:rPr>
          <w:rFonts w:ascii="NouvelR" w:hAnsi="NouvelR"/>
          <w:b/>
          <w:bCs/>
          <w:i/>
          <w:iCs/>
          <w:sz w:val="14"/>
          <w:szCs w:val="14"/>
          <w:lang w:val="de-AT"/>
        </w:rPr>
        <w:t>von 28.08.2026 bis 30.09.2026</w:t>
      </w:r>
      <w:r w:rsidRPr="00C93F11">
        <w:rPr>
          <w:rFonts w:ascii="NouvelR" w:hAnsi="NouvelR"/>
          <w:i/>
          <w:iCs/>
          <w:sz w:val="14"/>
          <w:szCs w:val="14"/>
          <w:lang w:val="de-AT"/>
        </w:rPr>
        <w:t xml:space="preserve"> auf ausgewählte Modelle. Ausgenommen sind Großabnehmerkunden mit Sonderkonditionen. Angebot gilt ausschließlich für ÄrztInnen, die zum Zeitpunkt der Bestellung (Kaufantrag) bei der österreichischen Ärztekammer gelistet sind (www.aerztekammer.at). Bonus </w:t>
      </w:r>
      <w:proofErr w:type="spellStart"/>
      <w:r w:rsidRPr="00C93F11">
        <w:rPr>
          <w:rFonts w:ascii="NouvelR" w:hAnsi="NouvelR"/>
          <w:i/>
          <w:iCs/>
          <w:sz w:val="14"/>
          <w:szCs w:val="14"/>
          <w:lang w:val="de-AT"/>
        </w:rPr>
        <w:t>H.v</w:t>
      </w:r>
      <w:proofErr w:type="spellEnd"/>
      <w:r w:rsidRPr="00C93F11">
        <w:rPr>
          <w:rFonts w:ascii="NouvelR" w:hAnsi="NouvelR"/>
          <w:i/>
          <w:iCs/>
          <w:sz w:val="14"/>
          <w:szCs w:val="14"/>
          <w:lang w:val="de-AT"/>
        </w:rPr>
        <w:t xml:space="preserve">. bis zu </w:t>
      </w:r>
      <w:r w:rsidRPr="00C93F11">
        <w:rPr>
          <w:rFonts w:ascii="NouvelR" w:hAnsi="NouvelR"/>
          <w:b/>
          <w:i/>
          <w:iCs/>
          <w:sz w:val="14"/>
          <w:szCs w:val="14"/>
          <w:lang w:val="de-AT"/>
        </w:rPr>
        <w:t>€ 8.800,- (Espace)</w:t>
      </w:r>
      <w:r w:rsidRPr="00C93F11">
        <w:rPr>
          <w:rFonts w:ascii="NouvelR" w:hAnsi="NouvelR"/>
          <w:i/>
          <w:iCs/>
          <w:sz w:val="14"/>
          <w:szCs w:val="14"/>
          <w:lang w:val="de-AT"/>
        </w:rPr>
        <w:t xml:space="preserve"> bzw.</w:t>
      </w:r>
      <w:r w:rsidR="009D3AE7">
        <w:rPr>
          <w:rFonts w:ascii="NouvelR" w:hAnsi="NouvelR"/>
          <w:i/>
          <w:iCs/>
          <w:sz w:val="14"/>
          <w:szCs w:val="14"/>
          <w:lang w:val="de-AT"/>
        </w:rPr>
        <w:t xml:space="preserve"> </w:t>
      </w:r>
      <w:r w:rsidRPr="00C93F11">
        <w:rPr>
          <w:rFonts w:ascii="NouvelR" w:hAnsi="NouvelR"/>
          <w:b/>
          <w:i/>
          <w:iCs/>
          <w:sz w:val="14"/>
          <w:szCs w:val="14"/>
          <w:lang w:val="de-AT"/>
        </w:rPr>
        <w:t>€ 9.100,- (Rafale)</w:t>
      </w:r>
      <w:r w:rsidRPr="00C93F11">
        <w:rPr>
          <w:rFonts w:ascii="NouvelR" w:hAnsi="NouvelR"/>
          <w:i/>
          <w:iCs/>
          <w:sz w:val="14"/>
          <w:szCs w:val="14"/>
          <w:lang w:val="de-AT"/>
        </w:rPr>
        <w:t xml:space="preserve">, beinhaltet Finanzierungsbonus von </w:t>
      </w:r>
      <w:r w:rsidRPr="00C93F11">
        <w:rPr>
          <w:rFonts w:ascii="NouvelR" w:hAnsi="NouvelR"/>
          <w:b/>
          <w:bCs/>
          <w:i/>
          <w:iCs/>
          <w:sz w:val="14"/>
          <w:szCs w:val="14"/>
          <w:lang w:val="de-AT"/>
        </w:rPr>
        <w:t>€</w:t>
      </w:r>
      <w:r w:rsidRPr="00C93F11">
        <w:rPr>
          <w:rFonts w:ascii="Times New Roman" w:hAnsi="Times New Roman" w:cs="Times New Roman"/>
          <w:b/>
          <w:bCs/>
          <w:i/>
          <w:iCs/>
          <w:sz w:val="14"/>
          <w:szCs w:val="14"/>
          <w:lang w:val="de-AT"/>
        </w:rPr>
        <w:t> </w:t>
      </w:r>
      <w:r w:rsidRPr="00C93F11">
        <w:rPr>
          <w:rFonts w:ascii="NouvelR" w:hAnsi="NouvelR"/>
          <w:b/>
          <w:bCs/>
          <w:i/>
          <w:iCs/>
          <w:sz w:val="14"/>
          <w:szCs w:val="14"/>
          <w:lang w:val="de-AT"/>
        </w:rPr>
        <w:t>890,- (Espace)</w:t>
      </w:r>
      <w:r w:rsidRPr="00C93F11">
        <w:rPr>
          <w:rFonts w:ascii="NouvelR" w:hAnsi="NouvelR"/>
          <w:i/>
          <w:iCs/>
          <w:sz w:val="14"/>
          <w:szCs w:val="14"/>
          <w:lang w:val="de-AT"/>
        </w:rPr>
        <w:t xml:space="preserve"> bzw. </w:t>
      </w:r>
      <w:r w:rsidRPr="00C93F11">
        <w:rPr>
          <w:rFonts w:ascii="NouvelR" w:hAnsi="NouvelR"/>
          <w:b/>
          <w:bCs/>
          <w:i/>
          <w:iCs/>
          <w:sz w:val="14"/>
          <w:szCs w:val="14"/>
          <w:lang w:val="de-AT"/>
        </w:rPr>
        <w:t>€</w:t>
      </w:r>
      <w:r w:rsidRPr="00C93F11">
        <w:rPr>
          <w:rFonts w:ascii="Times New Roman" w:hAnsi="Times New Roman" w:cs="Times New Roman"/>
          <w:b/>
          <w:bCs/>
          <w:i/>
          <w:iCs/>
          <w:sz w:val="14"/>
          <w:szCs w:val="14"/>
          <w:lang w:val="de-AT"/>
        </w:rPr>
        <w:t> </w:t>
      </w:r>
      <w:r w:rsidRPr="00C93F11">
        <w:rPr>
          <w:rFonts w:ascii="NouvelR" w:hAnsi="NouvelR"/>
          <w:b/>
          <w:bCs/>
          <w:i/>
          <w:iCs/>
          <w:sz w:val="14"/>
          <w:szCs w:val="14"/>
          <w:lang w:val="de-AT"/>
        </w:rPr>
        <w:t>910,- (Rafale)</w:t>
      </w:r>
      <w:r w:rsidRPr="00C93F11">
        <w:rPr>
          <w:rFonts w:ascii="NouvelR" w:hAnsi="NouvelR"/>
          <w:i/>
          <w:iCs/>
          <w:sz w:val="14"/>
          <w:szCs w:val="14"/>
          <w:lang w:val="de-AT"/>
        </w:rPr>
        <w:t xml:space="preserve"> von Mobilize Financial Services (eine Marke der RCI Banque SA Niederlassung Österreich) mit folgenden Konditionen: Finanzierung (Mindestlaufzeit 24 Monate, </w:t>
      </w:r>
      <w:proofErr w:type="spellStart"/>
      <w:r w:rsidRPr="00C93F11">
        <w:rPr>
          <w:rFonts w:ascii="NouvelR" w:hAnsi="NouvelR"/>
          <w:i/>
          <w:iCs/>
          <w:sz w:val="14"/>
          <w:szCs w:val="14"/>
          <w:lang w:val="de-AT"/>
        </w:rPr>
        <w:t>Mindest</w:t>
      </w:r>
      <w:r w:rsidRPr="00C93F11">
        <w:rPr>
          <w:rFonts w:ascii="NouvelR" w:hAnsi="NouvelR"/>
          <w:i/>
          <w:iCs/>
          <w:sz w:val="14"/>
          <w:szCs w:val="14"/>
          <w:lang w:val="de-AT"/>
        </w:rPr>
        <w:noBreakHyphen/>
        <w:t>Finanzierungsbetrag</w:t>
      </w:r>
      <w:proofErr w:type="spellEnd"/>
      <w:r w:rsidRPr="00C93F11">
        <w:rPr>
          <w:rFonts w:ascii="NouvelR" w:hAnsi="NouvelR"/>
          <w:i/>
          <w:iCs/>
          <w:sz w:val="14"/>
          <w:szCs w:val="14"/>
          <w:lang w:val="de-AT"/>
        </w:rPr>
        <w:t xml:space="preserve"> 50</w:t>
      </w:r>
      <w:r w:rsidRPr="00C93F11">
        <w:rPr>
          <w:rFonts w:ascii="Times New Roman" w:hAnsi="Times New Roman" w:cs="Times New Roman"/>
          <w:i/>
          <w:iCs/>
          <w:sz w:val="14"/>
          <w:szCs w:val="14"/>
          <w:lang w:val="de-AT"/>
        </w:rPr>
        <w:t> </w:t>
      </w:r>
      <w:r w:rsidRPr="00C93F11">
        <w:rPr>
          <w:rFonts w:ascii="NouvelR" w:hAnsi="NouvelR"/>
          <w:i/>
          <w:iCs/>
          <w:sz w:val="14"/>
          <w:szCs w:val="14"/>
          <w:lang w:val="de-AT"/>
        </w:rPr>
        <w:t>% vom Kaufpreis).</w:t>
      </w:r>
    </w:p>
    <w:p w14:paraId="5DB38014" w14:textId="77777777" w:rsidR="00AD134B" w:rsidRPr="00C93F11" w:rsidRDefault="00AD134B" w:rsidP="00C93F11">
      <w:pPr>
        <w:jc w:val="both"/>
        <w:rPr>
          <w:rFonts w:ascii="NouvelR" w:hAnsi="NouvelR"/>
          <w:i/>
          <w:iCs/>
          <w:sz w:val="14"/>
          <w:szCs w:val="14"/>
          <w:lang w:val="de-AT"/>
        </w:rPr>
      </w:pPr>
    </w:p>
    <w:p w14:paraId="7F8EE215" w14:textId="77777777" w:rsidR="00AD134B" w:rsidRPr="00C93F11" w:rsidRDefault="00AD134B" w:rsidP="00C93F11">
      <w:pPr>
        <w:jc w:val="both"/>
        <w:rPr>
          <w:rFonts w:ascii="NouvelR" w:hAnsi="NouvelR"/>
          <w:b/>
          <w:bCs/>
          <w:i/>
          <w:iCs/>
          <w:sz w:val="14"/>
          <w:szCs w:val="14"/>
          <w:lang w:val="de-AT"/>
        </w:rPr>
      </w:pPr>
      <w:r w:rsidRPr="00C93F11">
        <w:rPr>
          <w:rFonts w:ascii="NouvelR" w:hAnsi="NouvelR"/>
          <w:b/>
          <w:bCs/>
          <w:i/>
          <w:iCs/>
          <w:sz w:val="14"/>
          <w:szCs w:val="14"/>
          <w:lang w:val="de-AT"/>
        </w:rPr>
        <w:t>Rechtstexte Leasing (Firmenkunden)</w:t>
      </w:r>
    </w:p>
    <w:p w14:paraId="27842994" w14:textId="77777777" w:rsidR="00AD134B" w:rsidRPr="00C93F11" w:rsidRDefault="00AD134B" w:rsidP="00C93F11">
      <w:pPr>
        <w:jc w:val="both"/>
        <w:rPr>
          <w:rFonts w:ascii="NouvelR" w:hAnsi="NouvelR"/>
          <w:i/>
          <w:iCs/>
          <w:sz w:val="14"/>
          <w:szCs w:val="14"/>
          <w:lang w:val="de-AT"/>
        </w:rPr>
      </w:pPr>
      <w:r w:rsidRPr="00C93F11">
        <w:rPr>
          <w:rFonts w:ascii="NouvelR" w:hAnsi="NouvelR"/>
          <w:b/>
          <w:bCs/>
          <w:i/>
          <w:iCs/>
          <w:sz w:val="14"/>
          <w:szCs w:val="14"/>
          <w:lang w:val="de-AT"/>
        </w:rPr>
        <w:t>Espace:</w:t>
      </w:r>
      <w:r w:rsidRPr="00C93F11">
        <w:rPr>
          <w:rFonts w:ascii="NouvelR" w:hAnsi="NouvelR"/>
          <w:i/>
          <w:iCs/>
          <w:sz w:val="14"/>
          <w:szCs w:val="14"/>
          <w:lang w:val="de-AT"/>
        </w:rPr>
        <w:t xml:space="preserve"> *) Freibleibendes Angebot von Mobilize Financial Services (eine Marke für RCI Banque SA Niederlassung Österreich), gültig bis auf Widerruf, bei allen teilnehmenden Renault Partnern, nur für Firmenkunden. Renault Business Leasing Basic enthält gesetzliche Vertragsgebühr von brutto €</w:t>
      </w:r>
      <w:r w:rsidRPr="00C93F11">
        <w:rPr>
          <w:rFonts w:ascii="Times New Roman" w:hAnsi="Times New Roman" w:cs="Times New Roman"/>
          <w:i/>
          <w:iCs/>
          <w:sz w:val="14"/>
          <w:szCs w:val="14"/>
          <w:lang w:val="de-AT"/>
        </w:rPr>
        <w:t> </w:t>
      </w:r>
      <w:r w:rsidRPr="00C93F11">
        <w:rPr>
          <w:rFonts w:ascii="NouvelR" w:hAnsi="NouvelR"/>
          <w:i/>
          <w:iCs/>
          <w:sz w:val="14"/>
          <w:szCs w:val="14"/>
          <w:lang w:val="de-AT"/>
        </w:rPr>
        <w:t>172,- im Gesamtbetrag und Bearbeitungsgeb</w:t>
      </w:r>
      <w:r w:rsidRPr="00C93F11">
        <w:rPr>
          <w:rFonts w:ascii="NouvelR" w:hAnsi="NouvelR" w:cs="Aptos"/>
          <w:i/>
          <w:iCs/>
          <w:sz w:val="14"/>
          <w:szCs w:val="14"/>
          <w:lang w:val="de-AT"/>
        </w:rPr>
        <w:t>ü</w:t>
      </w:r>
      <w:r w:rsidRPr="00C93F11">
        <w:rPr>
          <w:rFonts w:ascii="NouvelR" w:hAnsi="NouvelR"/>
          <w:i/>
          <w:iCs/>
          <w:sz w:val="14"/>
          <w:szCs w:val="14"/>
          <w:lang w:val="de-AT"/>
        </w:rPr>
        <w:t xml:space="preserve">hr von brutto </w:t>
      </w:r>
      <w:r w:rsidRPr="00C93F11">
        <w:rPr>
          <w:rFonts w:ascii="NouvelR" w:hAnsi="NouvelR" w:cs="Aptos"/>
          <w:i/>
          <w:iCs/>
          <w:sz w:val="14"/>
          <w:szCs w:val="14"/>
          <w:lang w:val="de-AT"/>
        </w:rPr>
        <w:t>€</w:t>
      </w:r>
      <w:r w:rsidRPr="00C93F11">
        <w:rPr>
          <w:rFonts w:ascii="Times New Roman" w:hAnsi="Times New Roman" w:cs="Times New Roman"/>
          <w:i/>
          <w:iCs/>
          <w:sz w:val="14"/>
          <w:szCs w:val="14"/>
          <w:lang w:val="de-AT"/>
        </w:rPr>
        <w:t> </w:t>
      </w:r>
      <w:r w:rsidRPr="00C93F11">
        <w:rPr>
          <w:rFonts w:ascii="NouvelR" w:hAnsi="NouvelR"/>
          <w:i/>
          <w:iCs/>
          <w:sz w:val="14"/>
          <w:szCs w:val="14"/>
          <w:lang w:val="de-AT"/>
        </w:rPr>
        <w:t>0,- in der monatlichen Rate. Berechnungsgrundlage: Espace Techno E</w:t>
      </w:r>
      <w:r w:rsidRPr="00C93F11">
        <w:rPr>
          <w:rFonts w:ascii="NouvelR" w:hAnsi="NouvelR"/>
          <w:i/>
          <w:iCs/>
          <w:sz w:val="14"/>
          <w:szCs w:val="14"/>
          <w:lang w:val="de-AT"/>
        </w:rPr>
        <w:noBreakHyphen/>
        <w:t>Tech Full Hybrid 200 5</w:t>
      </w:r>
      <w:r w:rsidRPr="00C93F11">
        <w:rPr>
          <w:rFonts w:ascii="NouvelR" w:hAnsi="NouvelR"/>
          <w:i/>
          <w:iCs/>
          <w:sz w:val="14"/>
          <w:szCs w:val="14"/>
          <w:lang w:val="de-AT"/>
        </w:rPr>
        <w:noBreakHyphen/>
        <w:t xml:space="preserve">Sitzer, Barzahlungspreis brutto </w:t>
      </w:r>
      <w:r w:rsidRPr="00C93F11">
        <w:rPr>
          <w:rFonts w:ascii="NouvelR" w:hAnsi="NouvelR" w:cs="Aptos"/>
          <w:i/>
          <w:iCs/>
          <w:sz w:val="14"/>
          <w:szCs w:val="14"/>
          <w:lang w:val="de-AT"/>
        </w:rPr>
        <w:t>€</w:t>
      </w:r>
      <w:r w:rsidRPr="00C93F11">
        <w:rPr>
          <w:rFonts w:ascii="Times New Roman" w:hAnsi="Times New Roman" w:cs="Times New Roman"/>
          <w:i/>
          <w:iCs/>
          <w:sz w:val="14"/>
          <w:szCs w:val="14"/>
          <w:lang w:val="de-AT"/>
        </w:rPr>
        <w:t> </w:t>
      </w:r>
      <w:r w:rsidRPr="00C93F11">
        <w:rPr>
          <w:rFonts w:ascii="NouvelR" w:hAnsi="NouvelR"/>
          <w:i/>
          <w:iCs/>
          <w:sz w:val="14"/>
          <w:szCs w:val="14"/>
          <w:lang w:val="de-AT"/>
        </w:rPr>
        <w:t xml:space="preserve">37.190,- (netto </w:t>
      </w:r>
      <w:r w:rsidRPr="00C93F11">
        <w:rPr>
          <w:rFonts w:ascii="NouvelR" w:hAnsi="NouvelR" w:cs="Aptos"/>
          <w:i/>
          <w:iCs/>
          <w:sz w:val="14"/>
          <w:szCs w:val="14"/>
          <w:lang w:val="de-AT"/>
        </w:rPr>
        <w:t>€</w:t>
      </w:r>
      <w:r w:rsidRPr="00C93F11">
        <w:rPr>
          <w:rFonts w:ascii="Times New Roman" w:hAnsi="Times New Roman" w:cs="Times New Roman"/>
          <w:i/>
          <w:iCs/>
          <w:sz w:val="14"/>
          <w:szCs w:val="14"/>
          <w:lang w:val="de-AT"/>
        </w:rPr>
        <w:t> </w:t>
      </w:r>
      <w:r w:rsidRPr="00C93F11">
        <w:rPr>
          <w:rFonts w:ascii="NouvelR" w:hAnsi="NouvelR"/>
          <w:i/>
          <w:iCs/>
          <w:sz w:val="14"/>
          <w:szCs w:val="14"/>
          <w:lang w:val="de-AT"/>
        </w:rPr>
        <w:t xml:space="preserve">30.520,-), monatliche Rate brutto </w:t>
      </w:r>
      <w:r w:rsidRPr="00C93F11">
        <w:rPr>
          <w:rFonts w:ascii="NouvelR" w:hAnsi="NouvelR" w:cs="Aptos"/>
          <w:i/>
          <w:iCs/>
          <w:sz w:val="14"/>
          <w:szCs w:val="14"/>
          <w:lang w:val="de-AT"/>
        </w:rPr>
        <w:t>€</w:t>
      </w:r>
      <w:r w:rsidRPr="00C93F11">
        <w:rPr>
          <w:rFonts w:ascii="Times New Roman" w:hAnsi="Times New Roman" w:cs="Times New Roman"/>
          <w:i/>
          <w:iCs/>
          <w:sz w:val="14"/>
          <w:szCs w:val="14"/>
          <w:lang w:val="de-AT"/>
        </w:rPr>
        <w:t> </w:t>
      </w:r>
      <w:r w:rsidRPr="00C93F11">
        <w:rPr>
          <w:rFonts w:ascii="NouvelR" w:hAnsi="NouvelR"/>
          <w:i/>
          <w:iCs/>
          <w:sz w:val="14"/>
          <w:szCs w:val="14"/>
          <w:lang w:val="de-AT"/>
        </w:rPr>
        <w:t>245,- (netto €</w:t>
      </w:r>
      <w:r w:rsidRPr="00C93F11">
        <w:rPr>
          <w:rFonts w:ascii="Times New Roman" w:hAnsi="Times New Roman" w:cs="Times New Roman"/>
          <w:i/>
          <w:iCs/>
          <w:sz w:val="14"/>
          <w:szCs w:val="14"/>
          <w:lang w:val="de-AT"/>
        </w:rPr>
        <w:t> </w:t>
      </w:r>
      <w:r w:rsidRPr="00C93F11">
        <w:rPr>
          <w:rFonts w:ascii="NouvelR" w:hAnsi="NouvelR"/>
          <w:i/>
          <w:iCs/>
          <w:sz w:val="14"/>
          <w:szCs w:val="14"/>
          <w:lang w:val="de-AT"/>
        </w:rPr>
        <w:t>205,-), fixer Sollzinssatz 4,99</w:t>
      </w:r>
      <w:r w:rsidRPr="00C93F11">
        <w:rPr>
          <w:rFonts w:ascii="Times New Roman" w:hAnsi="Times New Roman" w:cs="Times New Roman"/>
          <w:i/>
          <w:iCs/>
          <w:sz w:val="14"/>
          <w:szCs w:val="14"/>
          <w:lang w:val="de-AT"/>
        </w:rPr>
        <w:t> </w:t>
      </w:r>
      <w:r w:rsidRPr="00C93F11">
        <w:rPr>
          <w:rFonts w:ascii="NouvelR" w:hAnsi="NouvelR"/>
          <w:i/>
          <w:iCs/>
          <w:sz w:val="14"/>
          <w:szCs w:val="14"/>
          <w:lang w:val="de-AT"/>
        </w:rPr>
        <w:t xml:space="preserve">%, Anzahlung brutto </w:t>
      </w:r>
      <w:r w:rsidRPr="00C93F11">
        <w:rPr>
          <w:rFonts w:ascii="NouvelR" w:hAnsi="NouvelR" w:cs="Aptos"/>
          <w:i/>
          <w:iCs/>
          <w:sz w:val="14"/>
          <w:szCs w:val="14"/>
          <w:lang w:val="de-AT"/>
        </w:rPr>
        <w:t>€</w:t>
      </w:r>
      <w:r w:rsidRPr="00C93F11">
        <w:rPr>
          <w:rFonts w:ascii="Times New Roman" w:hAnsi="Times New Roman" w:cs="Times New Roman"/>
          <w:i/>
          <w:iCs/>
          <w:sz w:val="14"/>
          <w:szCs w:val="14"/>
          <w:lang w:val="de-AT"/>
        </w:rPr>
        <w:t> </w:t>
      </w:r>
      <w:r w:rsidRPr="00C93F11">
        <w:rPr>
          <w:rFonts w:ascii="NouvelR" w:hAnsi="NouvelR"/>
          <w:i/>
          <w:iCs/>
          <w:sz w:val="14"/>
          <w:szCs w:val="14"/>
          <w:lang w:val="de-AT"/>
        </w:rPr>
        <w:t xml:space="preserve">11.050,- (netto </w:t>
      </w:r>
      <w:r w:rsidRPr="00C93F11">
        <w:rPr>
          <w:rFonts w:ascii="NouvelR" w:hAnsi="NouvelR" w:cs="Aptos"/>
          <w:i/>
          <w:iCs/>
          <w:sz w:val="14"/>
          <w:szCs w:val="14"/>
          <w:lang w:val="de-AT"/>
        </w:rPr>
        <w:t>€</w:t>
      </w:r>
      <w:r w:rsidRPr="00C93F11">
        <w:rPr>
          <w:rFonts w:ascii="Times New Roman" w:hAnsi="Times New Roman" w:cs="Times New Roman"/>
          <w:i/>
          <w:iCs/>
          <w:sz w:val="14"/>
          <w:szCs w:val="14"/>
          <w:lang w:val="de-AT"/>
        </w:rPr>
        <w:t> </w:t>
      </w:r>
      <w:r w:rsidRPr="00C93F11">
        <w:rPr>
          <w:rFonts w:ascii="NouvelR" w:hAnsi="NouvelR"/>
          <w:i/>
          <w:iCs/>
          <w:sz w:val="14"/>
          <w:szCs w:val="14"/>
          <w:lang w:val="de-AT"/>
        </w:rPr>
        <w:t>9.209,-), Laufzeit 48 Monate, Kilometerleistung 20.000</w:t>
      </w:r>
      <w:r w:rsidRPr="00C93F11">
        <w:rPr>
          <w:rFonts w:ascii="Times New Roman" w:hAnsi="Times New Roman" w:cs="Times New Roman"/>
          <w:i/>
          <w:iCs/>
          <w:sz w:val="14"/>
          <w:szCs w:val="14"/>
          <w:lang w:val="de-AT"/>
        </w:rPr>
        <w:t> </w:t>
      </w:r>
      <w:r w:rsidRPr="00C93F11">
        <w:rPr>
          <w:rFonts w:ascii="NouvelR" w:hAnsi="NouvelR"/>
          <w:i/>
          <w:iCs/>
          <w:sz w:val="14"/>
          <w:szCs w:val="14"/>
          <w:lang w:val="de-AT"/>
        </w:rPr>
        <w:t xml:space="preserve">km p.a., Gesamtbetrag brutto </w:t>
      </w:r>
      <w:r w:rsidRPr="00C93F11">
        <w:rPr>
          <w:rFonts w:ascii="NouvelR" w:hAnsi="NouvelR" w:cs="Aptos"/>
          <w:i/>
          <w:iCs/>
          <w:sz w:val="14"/>
          <w:szCs w:val="14"/>
          <w:lang w:val="de-AT"/>
        </w:rPr>
        <w:t>€</w:t>
      </w:r>
      <w:r w:rsidRPr="00C93F11">
        <w:rPr>
          <w:rFonts w:ascii="Times New Roman" w:hAnsi="Times New Roman" w:cs="Times New Roman"/>
          <w:i/>
          <w:iCs/>
          <w:sz w:val="14"/>
          <w:szCs w:val="14"/>
          <w:lang w:val="de-AT"/>
        </w:rPr>
        <w:t> </w:t>
      </w:r>
      <w:r w:rsidRPr="00C93F11">
        <w:rPr>
          <w:rFonts w:ascii="NouvelR" w:hAnsi="NouvelR"/>
          <w:i/>
          <w:iCs/>
          <w:sz w:val="14"/>
          <w:szCs w:val="14"/>
          <w:lang w:val="de-AT"/>
        </w:rPr>
        <w:t xml:space="preserve">30.793,- (netto </w:t>
      </w:r>
      <w:r w:rsidRPr="00C93F11">
        <w:rPr>
          <w:rFonts w:ascii="NouvelR" w:hAnsi="NouvelR" w:cs="Aptos"/>
          <w:i/>
          <w:iCs/>
          <w:sz w:val="14"/>
          <w:szCs w:val="14"/>
          <w:lang w:val="de-AT"/>
        </w:rPr>
        <w:t>€</w:t>
      </w:r>
      <w:r w:rsidRPr="00C93F11">
        <w:rPr>
          <w:rFonts w:ascii="Times New Roman" w:hAnsi="Times New Roman" w:cs="Times New Roman"/>
          <w:i/>
          <w:iCs/>
          <w:sz w:val="14"/>
          <w:szCs w:val="14"/>
          <w:lang w:val="de-AT"/>
        </w:rPr>
        <w:t> </w:t>
      </w:r>
      <w:proofErr w:type="gramStart"/>
      <w:r w:rsidRPr="00C93F11">
        <w:rPr>
          <w:rFonts w:ascii="NouvelR" w:hAnsi="NouvelR"/>
          <w:i/>
          <w:iCs/>
          <w:sz w:val="14"/>
          <w:szCs w:val="14"/>
          <w:lang w:val="de-AT"/>
        </w:rPr>
        <w:t>25.689,-</w:t>
      </w:r>
      <w:proofErr w:type="gramEnd"/>
      <w:r w:rsidRPr="00C93F11">
        <w:rPr>
          <w:rFonts w:ascii="NouvelR" w:hAnsi="NouvelR"/>
          <w:i/>
          <w:iCs/>
          <w:sz w:val="14"/>
          <w:szCs w:val="14"/>
          <w:lang w:val="de-AT"/>
        </w:rPr>
        <w:t>). Preise inkl. Boni.</w:t>
      </w:r>
    </w:p>
    <w:p w14:paraId="13E79B36" w14:textId="77777777" w:rsidR="00AD134B" w:rsidRPr="00C93F11" w:rsidRDefault="00AD134B" w:rsidP="00C93F11">
      <w:pPr>
        <w:jc w:val="both"/>
        <w:rPr>
          <w:rFonts w:ascii="NouvelR" w:hAnsi="NouvelR"/>
          <w:b/>
          <w:bCs/>
          <w:i/>
          <w:iCs/>
          <w:sz w:val="14"/>
          <w:szCs w:val="14"/>
          <w:lang w:val="de-AT"/>
        </w:rPr>
      </w:pPr>
    </w:p>
    <w:p w14:paraId="143BE69D" w14:textId="619E6077" w:rsidR="00AD134B" w:rsidRPr="00C93F11" w:rsidRDefault="00AD134B" w:rsidP="00C93F11">
      <w:pPr>
        <w:jc w:val="both"/>
        <w:rPr>
          <w:rFonts w:ascii="NouvelR" w:hAnsi="NouvelR"/>
          <w:i/>
          <w:iCs/>
          <w:sz w:val="14"/>
          <w:szCs w:val="14"/>
          <w:lang w:val="de-AT"/>
        </w:rPr>
      </w:pPr>
      <w:r w:rsidRPr="00C93F11">
        <w:rPr>
          <w:rFonts w:ascii="NouvelR" w:hAnsi="NouvelR"/>
          <w:b/>
          <w:bCs/>
          <w:i/>
          <w:iCs/>
          <w:sz w:val="14"/>
          <w:szCs w:val="14"/>
          <w:lang w:val="de-AT"/>
        </w:rPr>
        <w:t>Rafale:</w:t>
      </w:r>
      <w:r w:rsidRPr="00C93F11">
        <w:rPr>
          <w:rFonts w:ascii="NouvelR" w:hAnsi="NouvelR"/>
          <w:i/>
          <w:iCs/>
          <w:sz w:val="14"/>
          <w:szCs w:val="14"/>
          <w:lang w:val="de-AT"/>
        </w:rPr>
        <w:t xml:space="preserve"> *) Freibleibendes Angebot von Mobilize Financial Services (eine Marke für RCI Banque SA Niederlassung Österreich), gültig bis auf Widerruf, bei allen teilnehmenden Renault Partnern, nur für Firmenkunden. Renault Business Leasing Basic enthält gesetzliche Vertragsgebühr von brutto €</w:t>
      </w:r>
      <w:r w:rsidRPr="00C93F11">
        <w:rPr>
          <w:rFonts w:ascii="Times New Roman" w:hAnsi="Times New Roman" w:cs="Times New Roman"/>
          <w:i/>
          <w:iCs/>
          <w:sz w:val="14"/>
          <w:szCs w:val="14"/>
          <w:lang w:val="de-AT"/>
        </w:rPr>
        <w:t> </w:t>
      </w:r>
      <w:r w:rsidRPr="00C93F11">
        <w:rPr>
          <w:rFonts w:ascii="NouvelR" w:hAnsi="NouvelR"/>
          <w:i/>
          <w:iCs/>
          <w:sz w:val="14"/>
          <w:szCs w:val="14"/>
          <w:lang w:val="de-AT"/>
        </w:rPr>
        <w:t>161,- im Gesamtbetrag und Bearbeitungsgeb</w:t>
      </w:r>
      <w:r w:rsidRPr="00C93F11">
        <w:rPr>
          <w:rFonts w:ascii="NouvelR" w:hAnsi="NouvelR" w:cs="Aptos"/>
          <w:i/>
          <w:iCs/>
          <w:sz w:val="14"/>
          <w:szCs w:val="14"/>
          <w:lang w:val="de-AT"/>
        </w:rPr>
        <w:t>ü</w:t>
      </w:r>
      <w:r w:rsidRPr="00C93F11">
        <w:rPr>
          <w:rFonts w:ascii="NouvelR" w:hAnsi="NouvelR"/>
          <w:i/>
          <w:iCs/>
          <w:sz w:val="14"/>
          <w:szCs w:val="14"/>
          <w:lang w:val="de-AT"/>
        </w:rPr>
        <w:t xml:space="preserve">hr von brutto </w:t>
      </w:r>
      <w:r w:rsidRPr="00C93F11">
        <w:rPr>
          <w:rFonts w:ascii="NouvelR" w:hAnsi="NouvelR" w:cs="Aptos"/>
          <w:i/>
          <w:iCs/>
          <w:sz w:val="14"/>
          <w:szCs w:val="14"/>
          <w:lang w:val="de-AT"/>
        </w:rPr>
        <w:t>€</w:t>
      </w:r>
      <w:r w:rsidRPr="00C93F11">
        <w:rPr>
          <w:rFonts w:ascii="Times New Roman" w:hAnsi="Times New Roman" w:cs="Times New Roman"/>
          <w:i/>
          <w:iCs/>
          <w:sz w:val="14"/>
          <w:szCs w:val="14"/>
          <w:lang w:val="de-AT"/>
        </w:rPr>
        <w:t> </w:t>
      </w:r>
      <w:r w:rsidRPr="00C93F11">
        <w:rPr>
          <w:rFonts w:ascii="NouvelR" w:hAnsi="NouvelR"/>
          <w:i/>
          <w:iCs/>
          <w:sz w:val="14"/>
          <w:szCs w:val="14"/>
          <w:lang w:val="de-AT"/>
        </w:rPr>
        <w:t>0,- in der monatlichen Rate. Berechnungsgrundlage: Rafale Techno E</w:t>
      </w:r>
      <w:r w:rsidRPr="00C93F11">
        <w:rPr>
          <w:rFonts w:ascii="NouvelR" w:hAnsi="NouvelR"/>
          <w:i/>
          <w:iCs/>
          <w:sz w:val="14"/>
          <w:szCs w:val="14"/>
          <w:lang w:val="de-AT"/>
        </w:rPr>
        <w:noBreakHyphen/>
        <w:t xml:space="preserve">Tech Full Hybrid 200, Barzahlungspreis brutto </w:t>
      </w:r>
      <w:r w:rsidRPr="00C93F11">
        <w:rPr>
          <w:rFonts w:ascii="NouvelR" w:hAnsi="NouvelR" w:cs="Aptos"/>
          <w:i/>
          <w:iCs/>
          <w:sz w:val="14"/>
          <w:szCs w:val="14"/>
          <w:lang w:val="de-AT"/>
        </w:rPr>
        <w:t>€</w:t>
      </w:r>
      <w:r w:rsidRPr="00C93F11">
        <w:rPr>
          <w:rFonts w:ascii="Times New Roman" w:hAnsi="Times New Roman" w:cs="Times New Roman"/>
          <w:i/>
          <w:iCs/>
          <w:sz w:val="14"/>
          <w:szCs w:val="14"/>
          <w:lang w:val="de-AT"/>
        </w:rPr>
        <w:t> </w:t>
      </w:r>
      <w:r w:rsidRPr="00C93F11">
        <w:rPr>
          <w:rFonts w:ascii="NouvelR" w:hAnsi="NouvelR"/>
          <w:i/>
          <w:iCs/>
          <w:sz w:val="14"/>
          <w:szCs w:val="14"/>
          <w:lang w:val="de-AT"/>
        </w:rPr>
        <w:t xml:space="preserve">38.190,- (netto </w:t>
      </w:r>
      <w:r w:rsidRPr="00C93F11">
        <w:rPr>
          <w:rFonts w:ascii="NouvelR" w:hAnsi="NouvelR" w:cs="Aptos"/>
          <w:i/>
          <w:iCs/>
          <w:sz w:val="14"/>
          <w:szCs w:val="14"/>
          <w:lang w:val="de-AT"/>
        </w:rPr>
        <w:t>€</w:t>
      </w:r>
      <w:r w:rsidRPr="00C93F11">
        <w:rPr>
          <w:rFonts w:ascii="Times New Roman" w:hAnsi="Times New Roman" w:cs="Times New Roman"/>
          <w:i/>
          <w:iCs/>
          <w:sz w:val="14"/>
          <w:szCs w:val="14"/>
          <w:lang w:val="de-AT"/>
        </w:rPr>
        <w:t> </w:t>
      </w:r>
      <w:r w:rsidRPr="00C93F11">
        <w:rPr>
          <w:rFonts w:ascii="NouvelR" w:hAnsi="NouvelR"/>
          <w:i/>
          <w:iCs/>
          <w:sz w:val="14"/>
          <w:szCs w:val="14"/>
          <w:lang w:val="de-AT"/>
        </w:rPr>
        <w:t xml:space="preserve">31.333,-), monatliche Rate brutto </w:t>
      </w:r>
      <w:r w:rsidRPr="00C93F11">
        <w:rPr>
          <w:rFonts w:ascii="NouvelR" w:hAnsi="NouvelR" w:cs="Aptos"/>
          <w:i/>
          <w:iCs/>
          <w:sz w:val="14"/>
          <w:szCs w:val="14"/>
          <w:lang w:val="de-AT"/>
        </w:rPr>
        <w:t>€</w:t>
      </w:r>
      <w:r w:rsidRPr="00C93F11">
        <w:rPr>
          <w:rFonts w:ascii="Times New Roman" w:hAnsi="Times New Roman" w:cs="Times New Roman"/>
          <w:i/>
          <w:iCs/>
          <w:sz w:val="14"/>
          <w:szCs w:val="14"/>
          <w:lang w:val="de-AT"/>
        </w:rPr>
        <w:t> </w:t>
      </w:r>
      <w:r w:rsidRPr="00C93F11">
        <w:rPr>
          <w:rFonts w:ascii="NouvelR" w:hAnsi="NouvelR"/>
          <w:i/>
          <w:iCs/>
          <w:sz w:val="14"/>
          <w:szCs w:val="14"/>
          <w:lang w:val="de-AT"/>
        </w:rPr>
        <w:t>259,- (netto €</w:t>
      </w:r>
      <w:r w:rsidRPr="00C93F11">
        <w:rPr>
          <w:rFonts w:ascii="Times New Roman" w:hAnsi="Times New Roman" w:cs="Times New Roman"/>
          <w:i/>
          <w:iCs/>
          <w:sz w:val="14"/>
          <w:szCs w:val="14"/>
          <w:lang w:val="de-AT"/>
        </w:rPr>
        <w:t> </w:t>
      </w:r>
      <w:r w:rsidRPr="00C93F11">
        <w:rPr>
          <w:rFonts w:ascii="NouvelR" w:hAnsi="NouvelR"/>
          <w:i/>
          <w:iCs/>
          <w:sz w:val="14"/>
          <w:szCs w:val="14"/>
          <w:lang w:val="de-AT"/>
        </w:rPr>
        <w:t>216,-), fixer Sollzinssatz 4,99</w:t>
      </w:r>
      <w:r w:rsidRPr="00C93F11">
        <w:rPr>
          <w:rFonts w:ascii="Times New Roman" w:hAnsi="Times New Roman" w:cs="Times New Roman"/>
          <w:i/>
          <w:iCs/>
          <w:sz w:val="14"/>
          <w:szCs w:val="14"/>
          <w:lang w:val="de-AT"/>
        </w:rPr>
        <w:t> </w:t>
      </w:r>
      <w:r w:rsidRPr="00C93F11">
        <w:rPr>
          <w:rFonts w:ascii="NouvelR" w:hAnsi="NouvelR"/>
          <w:i/>
          <w:iCs/>
          <w:sz w:val="14"/>
          <w:szCs w:val="14"/>
          <w:lang w:val="de-AT"/>
        </w:rPr>
        <w:t xml:space="preserve">%, Anzahlung brutto </w:t>
      </w:r>
      <w:r w:rsidRPr="00C93F11">
        <w:rPr>
          <w:rFonts w:ascii="NouvelR" w:hAnsi="NouvelR" w:cs="Aptos"/>
          <w:i/>
          <w:iCs/>
          <w:sz w:val="14"/>
          <w:szCs w:val="14"/>
          <w:lang w:val="de-AT"/>
        </w:rPr>
        <w:t>€</w:t>
      </w:r>
      <w:r w:rsidRPr="00C93F11">
        <w:rPr>
          <w:rFonts w:ascii="Times New Roman" w:hAnsi="Times New Roman" w:cs="Times New Roman"/>
          <w:i/>
          <w:iCs/>
          <w:sz w:val="14"/>
          <w:szCs w:val="14"/>
          <w:lang w:val="de-AT"/>
        </w:rPr>
        <w:t> </w:t>
      </w:r>
      <w:r w:rsidRPr="00C93F11">
        <w:rPr>
          <w:rFonts w:ascii="NouvelR" w:hAnsi="NouvelR"/>
          <w:i/>
          <w:iCs/>
          <w:sz w:val="14"/>
          <w:szCs w:val="14"/>
          <w:lang w:val="de-AT"/>
        </w:rPr>
        <w:t xml:space="preserve">8.946,- (netto </w:t>
      </w:r>
      <w:r w:rsidRPr="00C93F11">
        <w:rPr>
          <w:rFonts w:ascii="NouvelR" w:hAnsi="NouvelR" w:cs="Aptos"/>
          <w:i/>
          <w:iCs/>
          <w:sz w:val="14"/>
          <w:szCs w:val="14"/>
          <w:lang w:val="de-AT"/>
        </w:rPr>
        <w:t>€</w:t>
      </w:r>
      <w:r w:rsidRPr="00C93F11">
        <w:rPr>
          <w:rFonts w:ascii="Times New Roman" w:hAnsi="Times New Roman" w:cs="Times New Roman"/>
          <w:i/>
          <w:iCs/>
          <w:sz w:val="14"/>
          <w:szCs w:val="14"/>
          <w:lang w:val="de-AT"/>
        </w:rPr>
        <w:t> </w:t>
      </w:r>
      <w:r w:rsidRPr="00C93F11">
        <w:rPr>
          <w:rFonts w:ascii="NouvelR" w:hAnsi="NouvelR"/>
          <w:i/>
          <w:iCs/>
          <w:sz w:val="14"/>
          <w:szCs w:val="14"/>
          <w:lang w:val="de-AT"/>
        </w:rPr>
        <w:t>7.455,-), Laufzeit 48 Monate, Kilometerleistung 20.000</w:t>
      </w:r>
      <w:r w:rsidRPr="00C93F11">
        <w:rPr>
          <w:rFonts w:ascii="Times New Roman" w:hAnsi="Times New Roman" w:cs="Times New Roman"/>
          <w:i/>
          <w:iCs/>
          <w:sz w:val="14"/>
          <w:szCs w:val="14"/>
          <w:lang w:val="de-AT"/>
        </w:rPr>
        <w:t> </w:t>
      </w:r>
      <w:r w:rsidRPr="00C93F11">
        <w:rPr>
          <w:rFonts w:ascii="NouvelR" w:hAnsi="NouvelR"/>
          <w:i/>
          <w:iCs/>
          <w:sz w:val="14"/>
          <w:szCs w:val="14"/>
          <w:lang w:val="de-AT"/>
        </w:rPr>
        <w:t xml:space="preserve">km p.a., Gesamtbetrag brutto </w:t>
      </w:r>
      <w:r w:rsidRPr="00C93F11">
        <w:rPr>
          <w:rFonts w:ascii="NouvelR" w:hAnsi="NouvelR" w:cs="Aptos"/>
          <w:i/>
          <w:iCs/>
          <w:sz w:val="14"/>
          <w:szCs w:val="14"/>
          <w:lang w:val="de-AT"/>
        </w:rPr>
        <w:t>€</w:t>
      </w:r>
      <w:r w:rsidRPr="00C93F11">
        <w:rPr>
          <w:rFonts w:ascii="Times New Roman" w:hAnsi="Times New Roman" w:cs="Times New Roman"/>
          <w:i/>
          <w:iCs/>
          <w:sz w:val="14"/>
          <w:szCs w:val="14"/>
          <w:lang w:val="de-AT"/>
        </w:rPr>
        <w:t> </w:t>
      </w:r>
      <w:r w:rsidRPr="00C93F11">
        <w:rPr>
          <w:rFonts w:ascii="NouvelR" w:hAnsi="NouvelR"/>
          <w:i/>
          <w:iCs/>
          <w:sz w:val="14"/>
          <w:szCs w:val="14"/>
          <w:lang w:val="de-AT"/>
        </w:rPr>
        <w:t xml:space="preserve">34.497,- (netto </w:t>
      </w:r>
      <w:r w:rsidRPr="00C93F11">
        <w:rPr>
          <w:rFonts w:ascii="NouvelR" w:hAnsi="NouvelR" w:cs="Aptos"/>
          <w:i/>
          <w:iCs/>
          <w:sz w:val="14"/>
          <w:szCs w:val="14"/>
          <w:lang w:val="de-AT"/>
        </w:rPr>
        <w:t>€</w:t>
      </w:r>
      <w:r w:rsidRPr="00C93F11">
        <w:rPr>
          <w:rFonts w:ascii="Times New Roman" w:hAnsi="Times New Roman" w:cs="Times New Roman"/>
          <w:i/>
          <w:iCs/>
          <w:sz w:val="14"/>
          <w:szCs w:val="14"/>
          <w:lang w:val="de-AT"/>
        </w:rPr>
        <w:t> </w:t>
      </w:r>
      <w:proofErr w:type="gramStart"/>
      <w:r w:rsidRPr="00C93F11">
        <w:rPr>
          <w:rFonts w:ascii="NouvelR" w:hAnsi="NouvelR"/>
          <w:i/>
          <w:iCs/>
          <w:sz w:val="14"/>
          <w:szCs w:val="14"/>
          <w:lang w:val="de-AT"/>
        </w:rPr>
        <w:t>28.774,-</w:t>
      </w:r>
      <w:proofErr w:type="gramEnd"/>
      <w:r w:rsidRPr="00C93F11">
        <w:rPr>
          <w:rFonts w:ascii="NouvelR" w:hAnsi="NouvelR"/>
          <w:i/>
          <w:iCs/>
          <w:sz w:val="14"/>
          <w:szCs w:val="14"/>
          <w:lang w:val="de-AT"/>
        </w:rPr>
        <w:t>). Preise inkl. Boni.</w:t>
      </w:r>
    </w:p>
    <w:p w14:paraId="3245AA2C" w14:textId="77777777" w:rsidR="00C93F11" w:rsidRDefault="00C93F11" w:rsidP="00162879">
      <w:pPr>
        <w:jc w:val="center"/>
        <w:rPr>
          <w:rFonts w:ascii="NouvelR" w:hAnsi="NouvelR"/>
          <w:sz w:val="22"/>
          <w:szCs w:val="22"/>
          <w:lang w:val="de-AT"/>
        </w:rPr>
      </w:pPr>
    </w:p>
    <w:p w14:paraId="39AFE604" w14:textId="1EBF7704" w:rsidR="007218E8" w:rsidRPr="00113881" w:rsidRDefault="0064441C" w:rsidP="00162879">
      <w:pPr>
        <w:jc w:val="center"/>
        <w:rPr>
          <w:rFonts w:ascii="NouvelR" w:hAnsi="NouvelR"/>
          <w:sz w:val="22"/>
          <w:szCs w:val="22"/>
          <w:lang w:val="de-AT"/>
        </w:rPr>
      </w:pPr>
      <w:r w:rsidRPr="00113881">
        <w:rPr>
          <w:rFonts w:ascii="NouvelR" w:hAnsi="NouvelR"/>
          <w:sz w:val="22"/>
          <w:szCs w:val="22"/>
          <w:lang w:val="de-AT"/>
        </w:rPr>
        <w:t>*  *  *</w:t>
      </w:r>
    </w:p>
    <w:p w14:paraId="14B22F5C" w14:textId="77777777" w:rsidR="00FC238C" w:rsidRPr="00113881" w:rsidRDefault="00FC238C" w:rsidP="004021A3">
      <w:pPr>
        <w:pStyle w:val="4Lauftext"/>
        <w:rPr>
          <w:rFonts w:ascii="NouvelR" w:hAnsi="NouvelR"/>
          <w:b/>
          <w:caps/>
          <w:sz w:val="22"/>
          <w:szCs w:val="22"/>
          <w:lang w:val="de-AT"/>
        </w:rPr>
      </w:pPr>
    </w:p>
    <w:p w14:paraId="5C736868" w14:textId="4ACC24F2" w:rsidR="00311ED8" w:rsidRPr="00113881" w:rsidRDefault="000F74E5" w:rsidP="004021A3">
      <w:pPr>
        <w:pStyle w:val="4Lauftext"/>
        <w:rPr>
          <w:rFonts w:ascii="NouvelR" w:hAnsi="NouvelR"/>
          <w:sz w:val="22"/>
          <w:szCs w:val="22"/>
          <w:lang w:val="de-AT"/>
        </w:rPr>
      </w:pPr>
      <w:r w:rsidRPr="00113881">
        <w:rPr>
          <w:rFonts w:ascii="NouvelR" w:hAnsi="NouvelR"/>
          <w:b/>
          <w:caps/>
          <w:sz w:val="22"/>
          <w:szCs w:val="22"/>
          <w:lang w:val="de-AT"/>
        </w:rPr>
        <w:t>M</w:t>
      </w:r>
      <w:r w:rsidR="00311ED8" w:rsidRPr="00113881">
        <w:rPr>
          <w:rFonts w:ascii="NouvelR" w:hAnsi="NouvelR"/>
          <w:b/>
          <w:caps/>
          <w:sz w:val="22"/>
          <w:szCs w:val="22"/>
          <w:lang w:val="de-AT"/>
        </w:rPr>
        <w:t>EDIENKONTAK</w:t>
      </w:r>
      <w:r w:rsidR="00F82492" w:rsidRPr="00113881">
        <w:rPr>
          <w:rFonts w:ascii="NouvelR" w:hAnsi="NouvelR"/>
          <w:b/>
          <w:caps/>
          <w:sz w:val="22"/>
          <w:szCs w:val="22"/>
          <w:lang w:val="de-AT"/>
        </w:rPr>
        <w:t>t</w:t>
      </w:r>
      <w:r w:rsidR="00311ED8" w:rsidRPr="00113881">
        <w:rPr>
          <w:rFonts w:ascii="NouvelR" w:hAnsi="NouvelR"/>
          <w:b/>
          <w:caps/>
          <w:sz w:val="22"/>
          <w:szCs w:val="22"/>
          <w:lang w:val="de-AT"/>
        </w:rPr>
        <w:t>E:</w:t>
      </w:r>
    </w:p>
    <w:p w14:paraId="3F82A6E1" w14:textId="370152C5" w:rsidR="00D740EB" w:rsidRPr="00113881" w:rsidRDefault="00B14C24" w:rsidP="00E06C38">
      <w:pPr>
        <w:pStyle w:val="AnsprechpartnerText"/>
        <w:rPr>
          <w:rFonts w:ascii="NouvelR" w:hAnsi="NouvelR"/>
          <w:szCs w:val="22"/>
          <w:lang w:val="de-AT"/>
        </w:rPr>
      </w:pPr>
      <w:r w:rsidRPr="00113881">
        <w:rPr>
          <w:rFonts w:ascii="NouvelR" w:hAnsi="NouvelR"/>
          <w:szCs w:val="22"/>
          <w:lang w:val="de-AT"/>
        </w:rPr>
        <w:t xml:space="preserve">Valeska </w:t>
      </w:r>
      <w:r w:rsidR="00621A22" w:rsidRPr="00113881">
        <w:rPr>
          <w:rFonts w:ascii="NouvelR" w:hAnsi="NouvelR"/>
          <w:szCs w:val="22"/>
          <w:lang w:val="de-AT"/>
        </w:rPr>
        <w:t>Mayr-</w:t>
      </w:r>
      <w:r w:rsidRPr="00113881">
        <w:rPr>
          <w:rFonts w:ascii="NouvelR" w:hAnsi="NouvelR"/>
          <w:szCs w:val="22"/>
          <w:lang w:val="de-AT"/>
        </w:rPr>
        <w:t>Haaf</w:t>
      </w:r>
      <w:r w:rsidR="00311ED8" w:rsidRPr="00113881">
        <w:rPr>
          <w:rFonts w:ascii="NouvelR" w:hAnsi="NouvelR"/>
          <w:szCs w:val="22"/>
          <w:lang w:val="de-AT"/>
        </w:rPr>
        <w:t>, Direktorin Kommunikation</w:t>
      </w:r>
      <w:r w:rsidR="00311ED8" w:rsidRPr="00113881">
        <w:rPr>
          <w:rFonts w:ascii="NouvelR" w:hAnsi="NouvelR"/>
          <w:szCs w:val="22"/>
          <w:lang w:val="de-AT"/>
        </w:rPr>
        <w:br/>
        <w:t xml:space="preserve">Tel.: </w:t>
      </w:r>
      <w:r w:rsidRPr="00113881">
        <w:rPr>
          <w:rFonts w:ascii="NouvelR" w:hAnsi="NouvelR"/>
          <w:szCs w:val="22"/>
          <w:lang w:val="de-AT"/>
        </w:rPr>
        <w:t>+43 (0)699 1680 11 03</w:t>
      </w:r>
      <w:r w:rsidR="00311ED8" w:rsidRPr="00113881">
        <w:rPr>
          <w:rFonts w:ascii="NouvelR" w:hAnsi="NouvelR"/>
          <w:szCs w:val="22"/>
          <w:lang w:val="de-AT"/>
        </w:rPr>
        <w:br/>
        <w:t xml:space="preserve">E-Mail: </w:t>
      </w:r>
      <w:hyperlink r:id="rId11" w:history="1">
        <w:r w:rsidR="00615671" w:rsidRPr="00113881">
          <w:rPr>
            <w:rStyle w:val="Hyperlink"/>
            <w:rFonts w:ascii="NouvelR" w:hAnsi="NouvelR"/>
            <w:szCs w:val="22"/>
            <w:lang w:val="de-AT"/>
          </w:rPr>
          <w:t>valeska.mayr-haaf@renault.at</w:t>
        </w:r>
      </w:hyperlink>
      <w:r w:rsidR="00311ED8" w:rsidRPr="00113881">
        <w:rPr>
          <w:rFonts w:ascii="NouvelR" w:hAnsi="NouvelR"/>
          <w:szCs w:val="22"/>
          <w:lang w:val="de-AT"/>
        </w:rPr>
        <w:t xml:space="preserve"> </w:t>
      </w:r>
      <w:r w:rsidR="00311ED8" w:rsidRPr="00113881">
        <w:rPr>
          <w:rFonts w:ascii="NouvelR" w:hAnsi="NouvelR"/>
          <w:szCs w:val="22"/>
          <w:lang w:val="de-AT"/>
        </w:rPr>
        <w:br/>
      </w:r>
    </w:p>
    <w:p w14:paraId="765AB9EF" w14:textId="77777777" w:rsidR="00311ED8" w:rsidRPr="00113881" w:rsidRDefault="00311ED8" w:rsidP="00E06C38">
      <w:pPr>
        <w:pStyle w:val="AnsprechpartnerText"/>
        <w:spacing w:before="0" w:line="240" w:lineRule="auto"/>
        <w:rPr>
          <w:rFonts w:ascii="NouvelR" w:hAnsi="NouvelR"/>
          <w:szCs w:val="22"/>
          <w:lang w:val="de-AT"/>
        </w:rPr>
      </w:pPr>
      <w:r w:rsidRPr="00113881">
        <w:rPr>
          <w:rFonts w:ascii="NouvelR" w:hAnsi="NouvelR"/>
          <w:szCs w:val="22"/>
          <w:lang w:val="de-AT"/>
        </w:rPr>
        <w:t xml:space="preserve">Tizian Ballweber, Produkt-PR Spezialist </w:t>
      </w:r>
      <w:r w:rsidRPr="00113881">
        <w:rPr>
          <w:rFonts w:ascii="NouvelR" w:hAnsi="NouvelR"/>
          <w:szCs w:val="22"/>
          <w:lang w:val="de-AT"/>
        </w:rPr>
        <w:br/>
        <w:t>Tel.: +43 (0)699 1680 11 04</w:t>
      </w:r>
    </w:p>
    <w:p w14:paraId="119C0342" w14:textId="7938EA1D" w:rsidR="00311ED8" w:rsidRPr="009D3AE7" w:rsidRDefault="00311ED8" w:rsidP="00E06C38">
      <w:pPr>
        <w:pStyle w:val="AnsprechpartnerText"/>
        <w:spacing w:before="0" w:line="240" w:lineRule="auto"/>
        <w:rPr>
          <w:rFonts w:ascii="NouvelR" w:hAnsi="NouvelR"/>
          <w:lang w:val="pt-BR"/>
        </w:rPr>
      </w:pPr>
      <w:r w:rsidRPr="009D3AE7">
        <w:rPr>
          <w:rFonts w:ascii="NouvelR" w:hAnsi="NouvelR"/>
          <w:szCs w:val="22"/>
          <w:lang w:val="pt-BR"/>
        </w:rPr>
        <w:t xml:space="preserve">E-Mail: </w:t>
      </w:r>
      <w:r>
        <w:fldChar w:fldCharType="begin"/>
      </w:r>
      <w:r w:rsidRPr="009D3AE7">
        <w:rPr>
          <w:lang w:val="pt-BR"/>
        </w:rPr>
        <w:instrText>HYPERLINK "mailto:tizian.ballweber@renault.at"</w:instrText>
      </w:r>
      <w:r>
        <w:fldChar w:fldCharType="separate"/>
      </w:r>
      <w:r w:rsidRPr="009D3AE7">
        <w:rPr>
          <w:rStyle w:val="Hyperlink"/>
          <w:rFonts w:ascii="NouvelR" w:hAnsi="NouvelR"/>
          <w:szCs w:val="22"/>
          <w:lang w:val="pt-BR"/>
        </w:rPr>
        <w:t>tizian.ballweber@renault.at</w:t>
      </w:r>
      <w:r>
        <w:fldChar w:fldCharType="end"/>
      </w:r>
      <w:r w:rsidRPr="009D3AE7">
        <w:rPr>
          <w:rFonts w:ascii="NouvelR" w:hAnsi="NouvelR"/>
          <w:szCs w:val="22"/>
          <w:lang w:val="pt-BR"/>
        </w:rPr>
        <w:t xml:space="preserve"> </w:t>
      </w:r>
      <w:r w:rsidRPr="009D3AE7">
        <w:rPr>
          <w:rFonts w:ascii="NouvelR" w:hAnsi="NouvelR"/>
          <w:sz w:val="20"/>
          <w:lang w:val="pt-BR"/>
        </w:rPr>
        <w:br/>
      </w:r>
    </w:p>
    <w:p w14:paraId="175AFAEA" w14:textId="541222E1" w:rsidR="009D6908" w:rsidRPr="00113881" w:rsidRDefault="00436ED8" w:rsidP="00DD4193">
      <w:pPr>
        <w:pStyle w:val="Currenttext"/>
        <w:spacing w:line="260" w:lineRule="atLeast"/>
        <w:rPr>
          <w:rFonts w:ascii="NouvelR" w:eastAsia="Calibri" w:hAnsi="NouvelR"/>
          <w:color w:val="000000"/>
          <w:sz w:val="20"/>
          <w:szCs w:val="20"/>
          <w:lang w:val="de-AT"/>
        </w:rPr>
      </w:pPr>
      <w:r w:rsidRPr="00113881">
        <w:rPr>
          <w:rFonts w:ascii="NouvelR" w:eastAsia="Calibri" w:hAnsi="NouvelR"/>
          <w:color w:val="000000"/>
          <w:sz w:val="20"/>
          <w:szCs w:val="20"/>
          <w:lang w:val="de-AT"/>
        </w:rPr>
        <w:t xml:space="preserve">Die Medienmitteilungen und Bilder befinden sich zur Ansicht und/oder zum Download auf der Renault Medien Seite: </w:t>
      </w:r>
      <w:hyperlink r:id="rId12" w:history="1">
        <w:r w:rsidRPr="00113881">
          <w:rPr>
            <w:rFonts w:ascii="NouvelR" w:eastAsia="Calibri" w:hAnsi="NouvelR"/>
            <w:color w:val="A6A6A6" w:themeColor="background1" w:themeShade="A6"/>
            <w:sz w:val="20"/>
            <w:szCs w:val="20"/>
            <w:lang w:val="de-AT"/>
          </w:rPr>
          <w:t>www.media.renault.at</w:t>
        </w:r>
      </w:hyperlink>
      <w:r w:rsidRPr="00113881">
        <w:rPr>
          <w:rFonts w:ascii="NouvelR" w:eastAsia="Calibri" w:hAnsi="NouvelR"/>
          <w:color w:val="000000"/>
          <w:sz w:val="20"/>
          <w:szCs w:val="20"/>
          <w:lang w:val="de-AT"/>
        </w:rPr>
        <w:t xml:space="preserve"> </w:t>
      </w:r>
    </w:p>
    <w:p w14:paraId="1D9F9609" w14:textId="77777777" w:rsidR="009D6908" w:rsidRPr="00113881" w:rsidRDefault="009D6908" w:rsidP="004B394D">
      <w:pPr>
        <w:spacing w:before="120" w:after="120"/>
        <w:rPr>
          <w:rFonts w:ascii="NouvelR" w:hAnsi="NouvelR"/>
          <w:b/>
          <w:caps/>
          <w:lang w:val="de-AT"/>
        </w:rPr>
      </w:pPr>
    </w:p>
    <w:p w14:paraId="0ECE3449" w14:textId="507DABF6" w:rsidR="00447441" w:rsidRPr="00113881" w:rsidRDefault="00447441" w:rsidP="00447441">
      <w:pPr>
        <w:spacing w:before="120" w:after="120"/>
        <w:rPr>
          <w:rFonts w:ascii="NouvelR" w:hAnsi="NouvelR"/>
          <w:b/>
          <w:caps/>
          <w:lang w:val="de-AT"/>
        </w:rPr>
      </w:pPr>
      <w:r w:rsidRPr="00113881">
        <w:rPr>
          <w:rFonts w:ascii="NouvelR" w:hAnsi="NouvelR"/>
          <w:b/>
          <w:caps/>
          <w:lang w:val="de-AT"/>
        </w:rPr>
        <w:t xml:space="preserve">ÜBER RENAULT  </w:t>
      </w:r>
    </w:p>
    <w:p w14:paraId="17B896FC" w14:textId="77777777" w:rsidR="00447441" w:rsidRPr="00113881" w:rsidRDefault="00447441" w:rsidP="00447441">
      <w:pPr>
        <w:pStyle w:val="Sous-titre1"/>
        <w:spacing w:line="260" w:lineRule="atLeast"/>
        <w:rPr>
          <w:rFonts w:ascii="NouvelR" w:hAnsi="NouvelR"/>
          <w:lang w:val="de-AT"/>
        </w:rPr>
      </w:pPr>
    </w:p>
    <w:p w14:paraId="421C1F11" w14:textId="77777777" w:rsidR="0067669E" w:rsidRPr="00113881" w:rsidRDefault="0067669E" w:rsidP="0067669E">
      <w:pPr>
        <w:jc w:val="both"/>
        <w:rPr>
          <w:rFonts w:ascii="NouvelR" w:eastAsia="Calibri" w:hAnsi="NouvelR" w:cs="Arial"/>
          <w:color w:val="000000"/>
          <w:sz w:val="20"/>
          <w:szCs w:val="20"/>
          <w:lang w:val="de-AT"/>
        </w:rPr>
      </w:pPr>
      <w:r w:rsidRPr="00113881">
        <w:rPr>
          <w:rFonts w:ascii="NouvelR" w:eastAsia="Calibri" w:hAnsi="NouvelR" w:cs="Arial"/>
          <w:color w:val="000000"/>
          <w:sz w:val="20"/>
          <w:szCs w:val="20"/>
          <w:lang w:val="de-AT"/>
        </w:rPr>
        <w:t>Renault ist die weltweit führende französische Automobilmarke. Aufbauend auf mehr als einem Jahrhundert Innovation entwickelt die Marke „voitures à vivre“ – Fahrzeuge mit attraktivem Design, nützlichen, auf den Menschen ausgerichteten Technologien und elektrifizierten Antrieben, die keine Kompromisse beim Fahrspaß eingehen. Als echte Lebensräume konzipiert, sind Renault Modelle für den Alltag gemacht. Nach der tiefgreifenden Transformation im Rahmen des Renaulution-Plans startet die Marke nun einen neuen strategischen Zyklus mit „</w:t>
      </w:r>
      <w:proofErr w:type="spellStart"/>
      <w:r w:rsidRPr="00113881">
        <w:rPr>
          <w:rFonts w:ascii="NouvelR" w:eastAsia="Calibri" w:hAnsi="NouvelR" w:cs="Arial"/>
          <w:color w:val="000000"/>
          <w:sz w:val="20"/>
          <w:szCs w:val="20"/>
          <w:lang w:val="de-AT"/>
        </w:rPr>
        <w:t>futuREady</w:t>
      </w:r>
      <w:proofErr w:type="spellEnd"/>
      <w:r w:rsidRPr="00113881">
        <w:rPr>
          <w:rFonts w:ascii="NouvelR" w:eastAsia="Calibri" w:hAnsi="NouvelR" w:cs="Arial"/>
          <w:color w:val="000000"/>
          <w:sz w:val="20"/>
          <w:szCs w:val="20"/>
          <w:lang w:val="de-AT"/>
        </w:rPr>
        <w:t>“ – einem Programm zur Stärkung der Wettbewerbsfähigkeit und zur Sicherstellung einer nachhaltigen Performance in Europa und international. Diese Ambition basiert auf begehrenswerten Produkten und einer verstärkten internationalen Dynamik sowie auf einem pragmatischen Ansatz der Elektrifizierung mit zwei Säulen – 100</w:t>
      </w:r>
      <w:r w:rsidRPr="00113881">
        <w:rPr>
          <w:rFonts w:ascii="Times New Roman" w:eastAsia="Calibri" w:hAnsi="Times New Roman" w:cs="Times New Roman"/>
          <w:color w:val="000000"/>
          <w:sz w:val="20"/>
          <w:szCs w:val="20"/>
          <w:lang w:val="de-AT"/>
        </w:rPr>
        <w:t> </w:t>
      </w:r>
      <w:r w:rsidRPr="00113881">
        <w:rPr>
          <w:rFonts w:ascii="NouvelR" w:eastAsia="Calibri" w:hAnsi="NouvelR" w:cs="Arial"/>
          <w:color w:val="000000"/>
          <w:sz w:val="20"/>
          <w:szCs w:val="20"/>
          <w:lang w:val="de-AT"/>
        </w:rPr>
        <w:t>% hybrid und 100</w:t>
      </w:r>
      <w:r w:rsidRPr="00113881">
        <w:rPr>
          <w:rFonts w:ascii="Times New Roman" w:eastAsia="Calibri" w:hAnsi="Times New Roman" w:cs="Times New Roman"/>
          <w:color w:val="000000"/>
          <w:sz w:val="20"/>
          <w:szCs w:val="20"/>
          <w:lang w:val="de-AT"/>
        </w:rPr>
        <w:t> </w:t>
      </w:r>
      <w:r w:rsidRPr="00113881">
        <w:rPr>
          <w:rFonts w:ascii="NouvelR" w:eastAsia="Calibri" w:hAnsi="NouvelR" w:cs="Arial"/>
          <w:color w:val="000000"/>
          <w:sz w:val="20"/>
          <w:szCs w:val="20"/>
          <w:lang w:val="de-AT"/>
        </w:rPr>
        <w:t>% elektrisch –, um die Energiewende in jedem Tempo zu unterstützen.</w:t>
      </w:r>
    </w:p>
    <w:p w14:paraId="4BE0B36E" w14:textId="77777777" w:rsidR="0067669E" w:rsidRPr="00113881" w:rsidRDefault="0067669E" w:rsidP="0067669E">
      <w:pPr>
        <w:jc w:val="both"/>
        <w:rPr>
          <w:rFonts w:ascii="NouvelR" w:eastAsia="Calibri" w:hAnsi="NouvelR" w:cs="Arial"/>
          <w:color w:val="000000"/>
          <w:sz w:val="20"/>
          <w:szCs w:val="20"/>
          <w:lang w:val="de-AT"/>
        </w:rPr>
      </w:pPr>
    </w:p>
    <w:p w14:paraId="06505E27" w14:textId="77777777" w:rsidR="0067669E" w:rsidRPr="00113881" w:rsidRDefault="0067669E" w:rsidP="0067669E">
      <w:pPr>
        <w:jc w:val="both"/>
        <w:rPr>
          <w:rFonts w:ascii="NouvelR" w:eastAsia="Calibri" w:hAnsi="NouvelR" w:cs="Arial"/>
          <w:color w:val="000000"/>
          <w:sz w:val="20"/>
          <w:szCs w:val="20"/>
          <w:lang w:val="de-AT"/>
        </w:rPr>
      </w:pPr>
      <w:r w:rsidRPr="00113881">
        <w:rPr>
          <w:rFonts w:ascii="NouvelR" w:eastAsia="Calibri" w:hAnsi="NouvelR" w:cs="Arial"/>
          <w:color w:val="000000"/>
          <w:sz w:val="20"/>
          <w:szCs w:val="20"/>
          <w:lang w:val="de-AT"/>
        </w:rPr>
        <w:lastRenderedPageBreak/>
        <w:t>In Österreich ist Renault seit 1947 vertreten und wird durch die Renault Österreich GmbH importiert und vermarktet. Im Jahr 2025 wurden 12.077 neue Personenwagen und leichte Nutzfahrzeuge der Marke Renault in Österreich zugelassen. Mit den 100 % elektrisch angetriebenen Modellen Renault 5 E-Tech Electric, Renault 4 E-Tech Electric, Twingo E-Tech Electric, Megane E-Tech Electric, Scenic E-Tech Electric, Kangoo E-Tech Electric und Master E-Tech Electric, und die Hybrid-Versionen von Clio, Arkana, Austral, Espace und Rafale ist bereits jeder zweite Neuwagen von Renault elektrifiziert. Das Renault Händlernetz wird kontinuierlich ausgebaut und zählt mittlerweile rund 160 Partnerbetriebe, die Autos und Dienstleistungen mit höchster Servicequalität anbieten.</w:t>
      </w:r>
    </w:p>
    <w:p w14:paraId="57BD9988" w14:textId="46FBBA05" w:rsidR="00387C28" w:rsidRPr="00113881" w:rsidRDefault="00387C28" w:rsidP="0067669E">
      <w:pPr>
        <w:jc w:val="both"/>
        <w:rPr>
          <w:rFonts w:ascii="NouvelR" w:hAnsi="NouvelR"/>
          <w:lang w:val="de-AT"/>
        </w:rPr>
      </w:pPr>
    </w:p>
    <w:sectPr w:rsidR="00387C28" w:rsidRPr="00113881" w:rsidSect="00B87EC2">
      <w:footerReference w:type="even" r:id="rId13"/>
      <w:footerReference w:type="default" r:id="rId14"/>
      <w:headerReference w:type="first" r:id="rId15"/>
      <w:footerReference w:type="first" r:id="rId16"/>
      <w:pgSz w:w="11901" w:h="16817"/>
      <w:pgMar w:top="2552" w:right="986" w:bottom="1814" w:left="102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ABC29" w14:textId="77777777" w:rsidR="00FD3250" w:rsidRDefault="00FD3250" w:rsidP="00E66B13">
      <w:r>
        <w:separator/>
      </w:r>
    </w:p>
  </w:endnote>
  <w:endnote w:type="continuationSeparator" w:id="0">
    <w:p w14:paraId="6C61710A" w14:textId="77777777" w:rsidR="00FD3250" w:rsidRDefault="00FD3250" w:rsidP="00E66B13">
      <w:r>
        <w:continuationSeparator/>
      </w:r>
    </w:p>
  </w:endnote>
  <w:endnote w:type="continuationNotice" w:id="1">
    <w:p w14:paraId="69713694" w14:textId="77777777" w:rsidR="00FD3250" w:rsidRDefault="00FD32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rpoA">
    <w:altName w:val="Calibri"/>
    <w:charset w:val="00"/>
    <w:family w:val="auto"/>
    <w:pitch w:val="variable"/>
    <w:sig w:usb0="800000AF" w:usb1="0000204A" w:usb2="00000000" w:usb3="00000000" w:csb0="00000001" w:csb1="00000000"/>
  </w:font>
  <w:font w:name="BetaSans Normal">
    <w:altName w:val="Arial"/>
    <w:panose1 w:val="00000000000000000000"/>
    <w:charset w:val="00"/>
    <w:family w:val="modern"/>
    <w:notTrueType/>
    <w:pitch w:val="variable"/>
    <w:sig w:usb0="80000027" w:usb1="00000048"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etaSemi">
    <w:altName w:val="Calibri"/>
    <w:panose1 w:val="00000000000000000000"/>
    <w:charset w:val="00"/>
    <w:family w:val="modern"/>
    <w:notTrueType/>
    <w:pitch w:val="variable"/>
    <w:sig w:usb0="80000027" w:usb1="00000048"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Neue Condensed">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uvelR">
    <w:panose1 w:val="00000000000000000000"/>
    <w:charset w:val="00"/>
    <w:family w:val="auto"/>
    <w:pitch w:val="variable"/>
    <w:sig w:usb0="E00002A7" w:usb1="5000006B"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1F65" w14:textId="649D8946" w:rsidR="00C9769A" w:rsidRDefault="00C9769A">
    <w:pPr>
      <w:pStyle w:val="Fuzeile"/>
    </w:pPr>
    <w:r>
      <w:rPr>
        <w:noProof/>
      </w:rPr>
      <mc:AlternateContent>
        <mc:Choice Requires="wps">
          <w:drawing>
            <wp:anchor distT="0" distB="0" distL="0" distR="0" simplePos="0" relativeHeight="251658244" behindDoc="0" locked="0" layoutInCell="1" allowOverlap="1" wp14:anchorId="0AA820D8" wp14:editId="7C3D53AC">
              <wp:simplePos x="635" y="635"/>
              <wp:positionH relativeFrom="rightMargin">
                <wp:align>right</wp:align>
              </wp:positionH>
              <wp:positionV relativeFrom="paragraph">
                <wp:posOffset>635</wp:posOffset>
              </wp:positionV>
              <wp:extent cx="443865" cy="443865"/>
              <wp:effectExtent l="0" t="0" r="0" b="6350"/>
              <wp:wrapSquare wrapText="bothSides"/>
              <wp:docPr id="5" name="Textfeld 5"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0AA820D8" id="_x0000_t202" coordsize="21600,21600" o:spt="202" path="m,l,21600r21600,l21600,xe">
              <v:stroke joinstyle="miter"/>
              <v:path gradientshapeok="t" o:connecttype="rect"/>
            </v:shapetype>
            <v:shape id="Textfeld 5" o:spid="_x0000_s1026" type="#_x0000_t202" alt="Confidential C" style="position:absolute;margin-left:-16.25pt;margin-top:.05pt;width:34.95pt;height:34.95pt;z-index:25165824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" filled="f" stroked="f">
              <v:textbox style="mso-fit-shape-to-text:t" inset="0,0,15pt,0">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v:textbox>
              <w10:wrap type="square" anchorx="margin"/>
            </v:shape>
          </w:pict>
        </mc:Fallback>
      </mc:AlternateContent>
    </w:r>
  </w:p>
  <w:p w14:paraId="1F6D9F1A" w14:textId="77777777" w:rsidR="00BF4612" w:rsidRDefault="00BF4612"/>
  <w:p w14:paraId="1C44B798" w14:textId="77777777" w:rsidR="00BF4612" w:rsidRDefault="00BF46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C2D7" w14:textId="2B2585E0" w:rsidR="00147B6D" w:rsidRPr="00BC757C" w:rsidRDefault="00000000" w:rsidP="005422EC">
    <w:pPr>
      <w:pStyle w:val="Fuzeile"/>
      <w:framePr w:wrap="none" w:vAnchor="text" w:hAnchor="page" w:x="10574" w:y="46"/>
      <w:rPr>
        <w:rStyle w:val="Seitenzahl"/>
        <w:rFonts w:ascii="NouvelR" w:hAnsi="NouvelR" w:cs="Arial"/>
        <w:sz w:val="16"/>
        <w:szCs w:val="16"/>
      </w:rPr>
    </w:pPr>
    <w:sdt>
      <w:sdtPr>
        <w:rPr>
          <w:rStyle w:val="Seitenzahl"/>
          <w:rFonts w:ascii="NouvelR" w:hAnsi="NouvelR" w:cs="Arial"/>
          <w:sz w:val="16"/>
          <w:szCs w:val="16"/>
        </w:rPr>
        <w:id w:val="-1247407736"/>
        <w:docPartObj>
          <w:docPartGallery w:val="Page Numbers (Bottom of Page)"/>
          <w:docPartUnique/>
        </w:docPartObj>
      </w:sdtPr>
      <w:sdtContent>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PAGE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1</w:t>
        </w:r>
        <w:r w:rsidR="00147B6D" w:rsidRPr="00BC757C">
          <w:rPr>
            <w:rStyle w:val="Seitenzahl"/>
            <w:rFonts w:ascii="NouvelR" w:hAnsi="NouvelR" w:cs="Arial"/>
            <w:sz w:val="16"/>
            <w:szCs w:val="16"/>
          </w:rPr>
          <w:fldChar w:fldCharType="end"/>
        </w:r>
        <w:r w:rsidR="00147B6D" w:rsidRPr="00BC757C">
          <w:rPr>
            <w:rStyle w:val="Seitenzahl"/>
            <w:rFonts w:ascii="NouvelR" w:hAnsi="NouvelR" w:cs="Arial"/>
            <w:sz w:val="16"/>
            <w:szCs w:val="16"/>
          </w:rPr>
          <w:t xml:space="preserve"> / </w:t>
        </w:r>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NUMPAGES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2</w:t>
        </w:r>
        <w:r w:rsidR="00147B6D" w:rsidRPr="00BC757C">
          <w:rPr>
            <w:rStyle w:val="Seitenzahl"/>
            <w:rFonts w:ascii="NouvelR" w:hAnsi="NouvelR" w:cs="Arial"/>
            <w:sz w:val="16"/>
            <w:szCs w:val="16"/>
          </w:rPr>
          <w:fldChar w:fldCharType="end"/>
        </w:r>
      </w:sdtContent>
    </w:sdt>
  </w:p>
  <w:p w14:paraId="29C8B29C" w14:textId="2301682B" w:rsidR="00147B6D" w:rsidRPr="00BC757C" w:rsidRDefault="00147B6D">
    <w:pPr>
      <w:pStyle w:val="Fuzeile"/>
      <w:rPr>
        <w:rFonts w:ascii="NouvelR" w:hAnsi="NouvelR"/>
      </w:rPr>
    </w:pPr>
  </w:p>
  <w:p w14:paraId="11C6884D" w14:textId="1A830BFC" w:rsidR="00BF4612" w:rsidRPr="00BC757C" w:rsidRDefault="00BF4612">
    <w:pPr>
      <w:rPr>
        <w:rFonts w:ascii="NouvelR" w:hAnsi="NouvelR"/>
      </w:rPr>
    </w:pPr>
  </w:p>
  <w:p w14:paraId="713E4ACF" w14:textId="77777777" w:rsidR="00BF4612" w:rsidRPr="00BC757C" w:rsidRDefault="00BF4612">
    <w:pPr>
      <w:rPr>
        <w:rFonts w:ascii="NouvelR" w:hAnsi="Nouvel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57DF" w14:textId="188D9F86" w:rsidR="00317B55" w:rsidRPr="004D7E6D" w:rsidRDefault="00000000" w:rsidP="00E17EED">
    <w:pPr>
      <w:pStyle w:val="Fuzeile"/>
      <w:framePr w:wrap="none" w:vAnchor="text" w:hAnchor="margin" w:xAlign="right" w:y="1"/>
      <w:rPr>
        <w:rStyle w:val="Seitenzahl"/>
        <w:rFonts w:ascii="Arial" w:hAnsi="Arial" w:cs="Arial"/>
        <w:sz w:val="16"/>
        <w:szCs w:val="16"/>
      </w:rPr>
    </w:pPr>
    <w:sdt>
      <w:sdtPr>
        <w:rPr>
          <w:rStyle w:val="Seitenzahl"/>
          <w:rFonts w:ascii="Arial" w:hAnsi="Arial" w:cs="Arial"/>
          <w:sz w:val="16"/>
          <w:szCs w:val="16"/>
        </w:rPr>
        <w:id w:val="-95332847"/>
        <w:docPartObj>
          <w:docPartGallery w:val="Page Numbers (Bottom of Page)"/>
          <w:docPartUnique/>
        </w:docPartObj>
      </w:sdtPr>
      <w:sdtContent>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PAGE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r w:rsidR="004D7E6D" w:rsidRPr="004D7E6D">
          <w:rPr>
            <w:rStyle w:val="Seitenzahl"/>
            <w:rFonts w:ascii="Arial" w:hAnsi="Arial" w:cs="Arial"/>
            <w:sz w:val="16"/>
            <w:szCs w:val="16"/>
          </w:rPr>
          <w:t xml:space="preserve"> / </w:t>
        </w:r>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NUMPAGES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sdtContent>
    </w:sdt>
  </w:p>
  <w:p w14:paraId="5806EF23" w14:textId="3E2C3741" w:rsidR="00FF225C" w:rsidRDefault="00FF225C" w:rsidP="00317B55">
    <w:pPr>
      <w:pStyle w:val="Fuzeile"/>
      <w:ind w:right="360"/>
    </w:pPr>
  </w:p>
  <w:p w14:paraId="753AA04F" w14:textId="5DEDCA16" w:rsidR="00BF4612" w:rsidRDefault="00BF4612"/>
  <w:p w14:paraId="4B81E878" w14:textId="77777777" w:rsidR="00BF4612" w:rsidRDefault="00BF46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AE2B7" w14:textId="77777777" w:rsidR="00FD3250" w:rsidRDefault="00FD3250" w:rsidP="00E66B13">
      <w:r>
        <w:separator/>
      </w:r>
    </w:p>
  </w:footnote>
  <w:footnote w:type="continuationSeparator" w:id="0">
    <w:p w14:paraId="64069407" w14:textId="77777777" w:rsidR="00FD3250" w:rsidRDefault="00FD3250" w:rsidP="00E66B13">
      <w:r>
        <w:continuationSeparator/>
      </w:r>
    </w:p>
  </w:footnote>
  <w:footnote w:type="continuationNotice" w:id="1">
    <w:p w14:paraId="506F5B20" w14:textId="77777777" w:rsidR="00FD3250" w:rsidRDefault="00FD32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6756" w14:textId="069AF87D" w:rsidR="00E66B13" w:rsidRDefault="00F36D6B">
    <w:pPr>
      <w:pStyle w:val="Kopfzeile"/>
    </w:pPr>
    <w:r>
      <w:rPr>
        <w:noProof/>
        <w:lang w:val="de-CH" w:eastAsia="de-CH"/>
      </w:rPr>
      <w:drawing>
        <wp:anchor distT="0" distB="0" distL="114300" distR="114300" simplePos="0" relativeHeight="251658241" behindDoc="1" locked="0" layoutInCell="1" allowOverlap="1" wp14:anchorId="3613AA4C" wp14:editId="74C51344">
          <wp:simplePos x="0" y="0"/>
          <wp:positionH relativeFrom="page">
            <wp:align>left</wp:align>
          </wp:positionH>
          <wp:positionV relativeFrom="paragraph">
            <wp:posOffset>-447486</wp:posOffset>
          </wp:positionV>
          <wp:extent cx="7559675" cy="10685145"/>
          <wp:effectExtent l="0" t="0" r="0" b="0"/>
          <wp:wrapNone/>
          <wp:docPr id="1693991553"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que 7"/>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mc:AlternateContent>
        <mc:Choice Requires="wps">
          <w:drawing>
            <wp:anchor distT="0" distB="0" distL="114300" distR="114300" simplePos="0" relativeHeight="251658240" behindDoc="0" locked="0" layoutInCell="1" allowOverlap="1" wp14:anchorId="2B006ECA" wp14:editId="334CD845">
              <wp:simplePos x="0" y="0"/>
              <wp:positionH relativeFrom="margin">
                <wp:align>left</wp:align>
              </wp:positionH>
              <wp:positionV relativeFrom="paragraph">
                <wp:posOffset>94615</wp:posOffset>
              </wp:positionV>
              <wp:extent cx="4171950" cy="419100"/>
              <wp:effectExtent l="0" t="0" r="0" b="0"/>
              <wp:wrapNone/>
              <wp:docPr id="15" name="Textfeld 15"/>
              <wp:cNvGraphicFramePr/>
              <a:graphic xmlns:a="http://schemas.openxmlformats.org/drawingml/2006/main">
                <a:graphicData uri="http://schemas.microsoft.com/office/word/2010/wordprocessingShape">
                  <wps:wsp>
                    <wps:cNvSpPr txBox="1"/>
                    <wps:spPr>
                      <a:xfrm>
                        <a:off x="0" y="0"/>
                        <a:ext cx="41719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06ECA" id="_x0000_t202" coordsize="21600,21600" o:spt="202" path="m,l,21600r21600,l21600,xe">
              <v:stroke joinstyle="miter"/>
              <v:path gradientshapeok="t" o:connecttype="rect"/>
            </v:shapetype>
            <v:shape id="Textfeld 15" o:spid="_x0000_s1027" type="#_x0000_t202" style="position:absolute;margin-left:0;margin-top:7.45pt;width:328.5pt;height:3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" filled="f" stroked="f" strokeweight=".5pt">
              <v:textbox inset="0">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v:textbox>
              <w10:wrap anchorx="margin"/>
            </v:shape>
          </w:pict>
        </mc:Fallback>
      </mc:AlternateContent>
    </w:r>
  </w:p>
  <w:p w14:paraId="0C123222" w14:textId="77777777" w:rsidR="00BF4612" w:rsidRDefault="00BF4612"/>
  <w:p w14:paraId="3C7A0EEF" w14:textId="7A9DBE74" w:rsidR="00BF4612" w:rsidRDefault="002E166D">
    <w:r w:rsidRPr="00B459FA">
      <w:rPr>
        <w:b/>
        <w:noProof/>
        <w:lang w:val="de-CH" w:eastAsia="de-CH"/>
      </w:rPr>
      <mc:AlternateContent>
        <mc:Choice Requires="wps">
          <w:drawing>
            <wp:anchor distT="0" distB="0" distL="114300" distR="114300" simplePos="0" relativeHeight="251658242" behindDoc="1" locked="0" layoutInCell="1" allowOverlap="1" wp14:anchorId="44834477" wp14:editId="7624F3D5">
              <wp:simplePos x="0" y="0"/>
              <wp:positionH relativeFrom="margin">
                <wp:align>left</wp:align>
              </wp:positionH>
              <wp:positionV relativeFrom="page">
                <wp:posOffset>1028700</wp:posOffset>
              </wp:positionV>
              <wp:extent cx="2019300" cy="32385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019300" cy="323850"/>
                      </a:xfrm>
                      <a:prstGeom prst="rect">
                        <a:avLst/>
                      </a:prstGeom>
                      <a:noFill/>
                      <a:ln w="6350">
                        <a:noFill/>
                      </a:ln>
                    </wps:spPr>
                    <wps:txbx>
                      <w:txbxContent>
                        <w:p w14:paraId="0FD88057" w14:textId="05259242" w:rsidR="00CD5012" w:rsidRPr="001A36C0" w:rsidRDefault="00002123" w:rsidP="00F36D6B">
                          <w:pPr>
                            <w:rPr>
                              <w:rFonts w:ascii="NouvelR" w:hAnsi="NouvelR" w:cs="Arial"/>
                              <w:sz w:val="22"/>
                              <w:szCs w:val="22"/>
                              <w:lang w:val="de-CH"/>
                            </w:rPr>
                          </w:pPr>
                          <w:r>
                            <w:rPr>
                              <w:rFonts w:ascii="NouvelR" w:hAnsi="NouvelR" w:cs="Arial"/>
                              <w:sz w:val="22"/>
                              <w:szCs w:val="22"/>
                              <w:lang w:val="de-CH"/>
                            </w:rPr>
                            <w:t>31</w:t>
                          </w:r>
                          <w:r w:rsidR="00694FA2" w:rsidRPr="00040F09">
                            <w:rPr>
                              <w:rFonts w:ascii="NouvelR" w:hAnsi="NouvelR" w:cs="Arial"/>
                              <w:sz w:val="22"/>
                              <w:szCs w:val="22"/>
                              <w:lang w:val="de-CH"/>
                            </w:rPr>
                            <w:t>.</w:t>
                          </w:r>
                          <w:r w:rsidR="00947C09" w:rsidRPr="00040F09">
                            <w:rPr>
                              <w:rFonts w:ascii="NouvelR" w:hAnsi="NouvelR" w:cs="Arial"/>
                              <w:sz w:val="22"/>
                              <w:szCs w:val="22"/>
                              <w:lang w:val="de-CH"/>
                            </w:rPr>
                            <w:t>0</w:t>
                          </w:r>
                          <w:r w:rsidR="00C12D58">
                            <w:rPr>
                              <w:rFonts w:ascii="NouvelR" w:hAnsi="NouvelR" w:cs="Arial"/>
                              <w:sz w:val="22"/>
                              <w:szCs w:val="22"/>
                              <w:lang w:val="de-CH"/>
                            </w:rPr>
                            <w:t>8</w:t>
                          </w:r>
                          <w:r w:rsidR="00093C71" w:rsidRPr="00040F09">
                            <w:rPr>
                              <w:rFonts w:ascii="NouvelR" w:hAnsi="NouvelR" w:cs="Arial"/>
                              <w:sz w:val="22"/>
                              <w:szCs w:val="22"/>
                              <w:lang w:val="de-CH"/>
                            </w:rPr>
                            <w:t>.</w:t>
                          </w:r>
                          <w:r w:rsidR="00CB0E5B" w:rsidRPr="00040F09">
                            <w:rPr>
                              <w:rFonts w:ascii="NouvelR" w:hAnsi="NouvelR" w:cs="Arial"/>
                              <w:sz w:val="22"/>
                              <w:szCs w:val="22"/>
                              <w:lang w:val="de-CH"/>
                            </w:rPr>
                            <w:t>202</w:t>
                          </w:r>
                          <w:r w:rsidR="00947C09" w:rsidRPr="00040F09">
                            <w:rPr>
                              <w:rFonts w:ascii="NouvelR" w:hAnsi="NouvelR" w:cs="Arial"/>
                              <w:sz w:val="22"/>
                              <w:szCs w:val="22"/>
                              <w:lang w:val="de-CH"/>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34477" id="Zone de texte 3" o:spid="_x0000_s1028" type="#_x0000_t202" style="position:absolute;margin-left:0;margin-top:81pt;width:159pt;height:25.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" filled="f" stroked="f" strokeweight=".5pt">
              <v:textbox inset="0,0,0,0">
                <w:txbxContent>
                  <w:p w14:paraId="0FD88057" w14:textId="05259242" w:rsidR="00CD5012" w:rsidRPr="001A36C0" w:rsidRDefault="00002123" w:rsidP="00F36D6B">
                    <w:pPr>
                      <w:rPr>
                        <w:rFonts w:ascii="NouvelR" w:hAnsi="NouvelR" w:cs="Arial"/>
                        <w:sz w:val="22"/>
                        <w:szCs w:val="22"/>
                        <w:lang w:val="de-CH"/>
                      </w:rPr>
                    </w:pPr>
                    <w:r>
                      <w:rPr>
                        <w:rFonts w:ascii="NouvelR" w:hAnsi="NouvelR" w:cs="Arial"/>
                        <w:sz w:val="22"/>
                        <w:szCs w:val="22"/>
                        <w:lang w:val="de-CH"/>
                      </w:rPr>
                      <w:t>31</w:t>
                    </w:r>
                    <w:r w:rsidR="00694FA2" w:rsidRPr="00040F09">
                      <w:rPr>
                        <w:rFonts w:ascii="NouvelR" w:hAnsi="NouvelR" w:cs="Arial"/>
                        <w:sz w:val="22"/>
                        <w:szCs w:val="22"/>
                        <w:lang w:val="de-CH"/>
                      </w:rPr>
                      <w:t>.</w:t>
                    </w:r>
                    <w:r w:rsidR="00947C09" w:rsidRPr="00040F09">
                      <w:rPr>
                        <w:rFonts w:ascii="NouvelR" w:hAnsi="NouvelR" w:cs="Arial"/>
                        <w:sz w:val="22"/>
                        <w:szCs w:val="22"/>
                        <w:lang w:val="de-CH"/>
                      </w:rPr>
                      <w:t>0</w:t>
                    </w:r>
                    <w:r w:rsidR="00C12D58">
                      <w:rPr>
                        <w:rFonts w:ascii="NouvelR" w:hAnsi="NouvelR" w:cs="Arial"/>
                        <w:sz w:val="22"/>
                        <w:szCs w:val="22"/>
                        <w:lang w:val="de-CH"/>
                      </w:rPr>
                      <w:t>8</w:t>
                    </w:r>
                    <w:r w:rsidR="00093C71" w:rsidRPr="00040F09">
                      <w:rPr>
                        <w:rFonts w:ascii="NouvelR" w:hAnsi="NouvelR" w:cs="Arial"/>
                        <w:sz w:val="22"/>
                        <w:szCs w:val="22"/>
                        <w:lang w:val="de-CH"/>
                      </w:rPr>
                      <w:t>.</w:t>
                    </w:r>
                    <w:r w:rsidR="00CB0E5B" w:rsidRPr="00040F09">
                      <w:rPr>
                        <w:rFonts w:ascii="NouvelR" w:hAnsi="NouvelR" w:cs="Arial"/>
                        <w:sz w:val="22"/>
                        <w:szCs w:val="22"/>
                        <w:lang w:val="de-CH"/>
                      </w:rPr>
                      <w:t>202</w:t>
                    </w:r>
                    <w:r w:rsidR="00947C09" w:rsidRPr="00040F09">
                      <w:rPr>
                        <w:rFonts w:ascii="NouvelR" w:hAnsi="NouvelR" w:cs="Arial"/>
                        <w:sz w:val="22"/>
                        <w:szCs w:val="22"/>
                        <w:lang w:val="de-CH"/>
                      </w:rPr>
                      <w:t>6</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22.5pt;visibility:visible;mso-wrap-style:square" o:bullet="t">
        <v:imagedata r:id="rId1" o:title=""/>
      </v:shape>
    </w:pict>
  </w:numPicBullet>
  <w:abstractNum w:abstractNumId="0" w15:restartNumberingAfterBreak="0">
    <w:nsid w:val="01176E3C"/>
    <w:multiLevelType w:val="multilevel"/>
    <w:tmpl w:val="A6F45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C7DE1"/>
    <w:multiLevelType w:val="multilevel"/>
    <w:tmpl w:val="D4F6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614315"/>
    <w:multiLevelType w:val="multilevel"/>
    <w:tmpl w:val="58146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645D8A"/>
    <w:multiLevelType w:val="hybridMultilevel"/>
    <w:tmpl w:val="93FEE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69D03EF"/>
    <w:multiLevelType w:val="hybridMultilevel"/>
    <w:tmpl w:val="14AA19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A217B8D"/>
    <w:multiLevelType w:val="multilevel"/>
    <w:tmpl w:val="2670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A12325"/>
    <w:multiLevelType w:val="hybridMultilevel"/>
    <w:tmpl w:val="E25EC1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0904308"/>
    <w:multiLevelType w:val="multilevel"/>
    <w:tmpl w:val="89F4C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8724AD"/>
    <w:multiLevelType w:val="multilevel"/>
    <w:tmpl w:val="9862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6BA4D92"/>
    <w:multiLevelType w:val="multilevel"/>
    <w:tmpl w:val="59EC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1F45F0E"/>
    <w:multiLevelType w:val="multilevel"/>
    <w:tmpl w:val="B93E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7B32A5"/>
    <w:multiLevelType w:val="multilevel"/>
    <w:tmpl w:val="61DE0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516FF1"/>
    <w:multiLevelType w:val="hybridMultilevel"/>
    <w:tmpl w:val="F5127E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4BB0655E"/>
    <w:multiLevelType w:val="multilevel"/>
    <w:tmpl w:val="271CC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257A62"/>
    <w:multiLevelType w:val="multilevel"/>
    <w:tmpl w:val="C4C67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935787"/>
    <w:multiLevelType w:val="hybridMultilevel"/>
    <w:tmpl w:val="1DF6D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4D993D2A"/>
    <w:multiLevelType w:val="hybridMultilevel"/>
    <w:tmpl w:val="6F6025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5CD17F62"/>
    <w:multiLevelType w:val="hybridMultilevel"/>
    <w:tmpl w:val="33D49F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5D142264"/>
    <w:multiLevelType w:val="hybridMultilevel"/>
    <w:tmpl w:val="D8ACDA5C"/>
    <w:lvl w:ilvl="0" w:tplc="931C38E6">
      <w:start w:val="1"/>
      <w:numFmt w:val="bullet"/>
      <w:pStyle w:val="act4-Aufzhlung"/>
      <w:lvlText w:val=""/>
      <w:lvlPicBulletId w:val="0"/>
      <w:lvlJc w:val="left"/>
      <w:pPr>
        <w:ind w:left="1429"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60916735"/>
    <w:multiLevelType w:val="hybridMultilevel"/>
    <w:tmpl w:val="618CD0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19966C2"/>
    <w:multiLevelType w:val="hybridMultilevel"/>
    <w:tmpl w:val="CB483C9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5287576"/>
    <w:multiLevelType w:val="hybridMultilevel"/>
    <w:tmpl w:val="257A46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C6418E2"/>
    <w:multiLevelType w:val="hybridMultilevel"/>
    <w:tmpl w:val="81201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4" w15:restartNumberingAfterBreak="0">
    <w:nsid w:val="6CEB3F94"/>
    <w:multiLevelType w:val="hybridMultilevel"/>
    <w:tmpl w:val="CAEC47C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148198A"/>
    <w:multiLevelType w:val="hybridMultilevel"/>
    <w:tmpl w:val="E408B3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6" w15:restartNumberingAfterBreak="0">
    <w:nsid w:val="729C25EF"/>
    <w:multiLevelType w:val="multilevel"/>
    <w:tmpl w:val="D37AA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C41D37"/>
    <w:multiLevelType w:val="hybridMultilevel"/>
    <w:tmpl w:val="E3D059F0"/>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28" w15:restartNumberingAfterBreak="0">
    <w:nsid w:val="758F458D"/>
    <w:multiLevelType w:val="hybridMultilevel"/>
    <w:tmpl w:val="2BA02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A821589"/>
    <w:multiLevelType w:val="hybridMultilevel"/>
    <w:tmpl w:val="BD3C51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69064148">
    <w:abstractNumId w:val="29"/>
  </w:num>
  <w:num w:numId="2" w16cid:durableId="460147072">
    <w:abstractNumId w:val="19"/>
  </w:num>
  <w:num w:numId="3" w16cid:durableId="45954946">
    <w:abstractNumId w:val="13"/>
  </w:num>
  <w:num w:numId="4" w16cid:durableId="202137919">
    <w:abstractNumId w:val="10"/>
  </w:num>
  <w:num w:numId="5" w16cid:durableId="1508247086">
    <w:abstractNumId w:val="16"/>
  </w:num>
  <w:num w:numId="6" w16cid:durableId="132066817">
    <w:abstractNumId w:val="3"/>
  </w:num>
  <w:num w:numId="7" w16cid:durableId="1401171469">
    <w:abstractNumId w:val="18"/>
  </w:num>
  <w:num w:numId="8" w16cid:durableId="708409545">
    <w:abstractNumId w:val="30"/>
  </w:num>
  <w:num w:numId="9" w16cid:durableId="1563982972">
    <w:abstractNumId w:val="22"/>
  </w:num>
  <w:num w:numId="10" w16cid:durableId="1176384451">
    <w:abstractNumId w:val="23"/>
  </w:num>
  <w:num w:numId="11" w16cid:durableId="154075595">
    <w:abstractNumId w:val="8"/>
  </w:num>
  <w:num w:numId="12" w16cid:durableId="1973093649">
    <w:abstractNumId w:val="11"/>
  </w:num>
  <w:num w:numId="13" w16cid:durableId="27148381">
    <w:abstractNumId w:val="25"/>
  </w:num>
  <w:num w:numId="14" w16cid:durableId="1518541415">
    <w:abstractNumId w:val="5"/>
  </w:num>
  <w:num w:numId="15" w16cid:durableId="665531">
    <w:abstractNumId w:val="21"/>
  </w:num>
  <w:num w:numId="16" w16cid:durableId="1868981936">
    <w:abstractNumId w:val="17"/>
  </w:num>
  <w:num w:numId="17" w16cid:durableId="746414979">
    <w:abstractNumId w:val="28"/>
  </w:num>
  <w:num w:numId="18" w16cid:durableId="757478861">
    <w:abstractNumId w:val="6"/>
  </w:num>
  <w:num w:numId="19" w16cid:durableId="10035240">
    <w:abstractNumId w:val="20"/>
  </w:num>
  <w:num w:numId="20" w16cid:durableId="427389273">
    <w:abstractNumId w:val="4"/>
  </w:num>
  <w:num w:numId="21" w16cid:durableId="769812816">
    <w:abstractNumId w:val="15"/>
  </w:num>
  <w:num w:numId="22" w16cid:durableId="534081626">
    <w:abstractNumId w:val="27"/>
  </w:num>
  <w:num w:numId="23" w16cid:durableId="1235777306">
    <w:abstractNumId w:val="24"/>
  </w:num>
  <w:num w:numId="24" w16cid:durableId="1172836293">
    <w:abstractNumId w:val="7"/>
  </w:num>
  <w:num w:numId="25" w16cid:durableId="836268258">
    <w:abstractNumId w:val="12"/>
  </w:num>
  <w:num w:numId="26" w16cid:durableId="1281837888">
    <w:abstractNumId w:val="26"/>
  </w:num>
  <w:num w:numId="27" w16cid:durableId="2058043046">
    <w:abstractNumId w:val="2"/>
  </w:num>
  <w:num w:numId="28" w16cid:durableId="546920251">
    <w:abstractNumId w:val="9"/>
  </w:num>
  <w:num w:numId="29" w16cid:durableId="982851305">
    <w:abstractNumId w:val="14"/>
  </w:num>
  <w:num w:numId="30" w16cid:durableId="1694457808">
    <w:abstractNumId w:val="0"/>
  </w:num>
  <w:num w:numId="31" w16cid:durableId="1187525443">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attachedTemplate r:id="rId1"/>
  <w:stylePaneFormatFilter w:val="1F02" w:allStyles="0" w:customStyles="1"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6B"/>
    <w:rsid w:val="00001694"/>
    <w:rsid w:val="00001ED8"/>
    <w:rsid w:val="00001F69"/>
    <w:rsid w:val="00002123"/>
    <w:rsid w:val="00003F66"/>
    <w:rsid w:val="0000424A"/>
    <w:rsid w:val="00004ED0"/>
    <w:rsid w:val="0001152E"/>
    <w:rsid w:val="00013200"/>
    <w:rsid w:val="00015FE1"/>
    <w:rsid w:val="00016021"/>
    <w:rsid w:val="00016DCF"/>
    <w:rsid w:val="00017639"/>
    <w:rsid w:val="00020957"/>
    <w:rsid w:val="00020A4B"/>
    <w:rsid w:val="00020DA1"/>
    <w:rsid w:val="00025C06"/>
    <w:rsid w:val="00026E6E"/>
    <w:rsid w:val="00027A69"/>
    <w:rsid w:val="00030242"/>
    <w:rsid w:val="00030F6B"/>
    <w:rsid w:val="00033B4A"/>
    <w:rsid w:val="00033D3E"/>
    <w:rsid w:val="00033EEB"/>
    <w:rsid w:val="000345BF"/>
    <w:rsid w:val="00036618"/>
    <w:rsid w:val="0004052D"/>
    <w:rsid w:val="00040F09"/>
    <w:rsid w:val="00042E14"/>
    <w:rsid w:val="000466A5"/>
    <w:rsid w:val="00052063"/>
    <w:rsid w:val="00052FB7"/>
    <w:rsid w:val="00053BF4"/>
    <w:rsid w:val="000545CB"/>
    <w:rsid w:val="00055082"/>
    <w:rsid w:val="000559A5"/>
    <w:rsid w:val="000560CB"/>
    <w:rsid w:val="00056D98"/>
    <w:rsid w:val="00057A50"/>
    <w:rsid w:val="00060F1C"/>
    <w:rsid w:val="0006112B"/>
    <w:rsid w:val="00063086"/>
    <w:rsid w:val="00067EA2"/>
    <w:rsid w:val="00070879"/>
    <w:rsid w:val="00070DC7"/>
    <w:rsid w:val="000710E8"/>
    <w:rsid w:val="00072F5A"/>
    <w:rsid w:val="00073CC7"/>
    <w:rsid w:val="00075861"/>
    <w:rsid w:val="000763B3"/>
    <w:rsid w:val="00081406"/>
    <w:rsid w:val="000830D6"/>
    <w:rsid w:val="00085159"/>
    <w:rsid w:val="00085581"/>
    <w:rsid w:val="00085592"/>
    <w:rsid w:val="000856AB"/>
    <w:rsid w:val="00087D64"/>
    <w:rsid w:val="00090CEE"/>
    <w:rsid w:val="00093BA7"/>
    <w:rsid w:val="00093C71"/>
    <w:rsid w:val="00095B76"/>
    <w:rsid w:val="0009649D"/>
    <w:rsid w:val="000A1471"/>
    <w:rsid w:val="000A349A"/>
    <w:rsid w:val="000B131B"/>
    <w:rsid w:val="000B1661"/>
    <w:rsid w:val="000B2B5A"/>
    <w:rsid w:val="000B2E3F"/>
    <w:rsid w:val="000B2EB4"/>
    <w:rsid w:val="000B3BAA"/>
    <w:rsid w:val="000B3F7D"/>
    <w:rsid w:val="000B4512"/>
    <w:rsid w:val="000B504E"/>
    <w:rsid w:val="000B6CE6"/>
    <w:rsid w:val="000B7A73"/>
    <w:rsid w:val="000C0728"/>
    <w:rsid w:val="000C0B49"/>
    <w:rsid w:val="000C14C7"/>
    <w:rsid w:val="000C2FAF"/>
    <w:rsid w:val="000C387F"/>
    <w:rsid w:val="000C52BF"/>
    <w:rsid w:val="000D5003"/>
    <w:rsid w:val="000D6200"/>
    <w:rsid w:val="000D65BE"/>
    <w:rsid w:val="000D6C87"/>
    <w:rsid w:val="000E1778"/>
    <w:rsid w:val="000E2953"/>
    <w:rsid w:val="000E498D"/>
    <w:rsid w:val="000E6DC8"/>
    <w:rsid w:val="000E6E4B"/>
    <w:rsid w:val="000E7376"/>
    <w:rsid w:val="000F04C7"/>
    <w:rsid w:val="000F1E24"/>
    <w:rsid w:val="000F20BD"/>
    <w:rsid w:val="000F275A"/>
    <w:rsid w:val="000F2D0D"/>
    <w:rsid w:val="000F33D0"/>
    <w:rsid w:val="000F3941"/>
    <w:rsid w:val="000F438F"/>
    <w:rsid w:val="000F4BE6"/>
    <w:rsid w:val="000F4E1A"/>
    <w:rsid w:val="000F55F7"/>
    <w:rsid w:val="000F6BB5"/>
    <w:rsid w:val="000F74E5"/>
    <w:rsid w:val="0010046A"/>
    <w:rsid w:val="0010303E"/>
    <w:rsid w:val="0010335C"/>
    <w:rsid w:val="00103485"/>
    <w:rsid w:val="0010415B"/>
    <w:rsid w:val="00106BE8"/>
    <w:rsid w:val="00111543"/>
    <w:rsid w:val="00113881"/>
    <w:rsid w:val="00116216"/>
    <w:rsid w:val="001172E0"/>
    <w:rsid w:val="00120108"/>
    <w:rsid w:val="00120900"/>
    <w:rsid w:val="00125CD0"/>
    <w:rsid w:val="00126925"/>
    <w:rsid w:val="00130531"/>
    <w:rsid w:val="0013160C"/>
    <w:rsid w:val="00132BDD"/>
    <w:rsid w:val="00134433"/>
    <w:rsid w:val="001358BC"/>
    <w:rsid w:val="00136546"/>
    <w:rsid w:val="001378B7"/>
    <w:rsid w:val="00137D34"/>
    <w:rsid w:val="00140441"/>
    <w:rsid w:val="0014063E"/>
    <w:rsid w:val="0014071D"/>
    <w:rsid w:val="001423D5"/>
    <w:rsid w:val="001433DC"/>
    <w:rsid w:val="001443EE"/>
    <w:rsid w:val="001452C9"/>
    <w:rsid w:val="0014625E"/>
    <w:rsid w:val="001473E6"/>
    <w:rsid w:val="00147B6D"/>
    <w:rsid w:val="001512C0"/>
    <w:rsid w:val="00153009"/>
    <w:rsid w:val="001537DE"/>
    <w:rsid w:val="0015415A"/>
    <w:rsid w:val="00155295"/>
    <w:rsid w:val="00157085"/>
    <w:rsid w:val="00160103"/>
    <w:rsid w:val="00160F54"/>
    <w:rsid w:val="001615C1"/>
    <w:rsid w:val="00162879"/>
    <w:rsid w:val="00164A71"/>
    <w:rsid w:val="001662F4"/>
    <w:rsid w:val="00170A4B"/>
    <w:rsid w:val="0017326B"/>
    <w:rsid w:val="00175536"/>
    <w:rsid w:val="00175795"/>
    <w:rsid w:val="00181855"/>
    <w:rsid w:val="00181A57"/>
    <w:rsid w:val="00186C5F"/>
    <w:rsid w:val="00192612"/>
    <w:rsid w:val="001947D0"/>
    <w:rsid w:val="00194DB9"/>
    <w:rsid w:val="00196B3F"/>
    <w:rsid w:val="001A1058"/>
    <w:rsid w:val="001A36C0"/>
    <w:rsid w:val="001A37E3"/>
    <w:rsid w:val="001A7EED"/>
    <w:rsid w:val="001B0694"/>
    <w:rsid w:val="001B1BD3"/>
    <w:rsid w:val="001B44DB"/>
    <w:rsid w:val="001B6D4D"/>
    <w:rsid w:val="001B794D"/>
    <w:rsid w:val="001C02F3"/>
    <w:rsid w:val="001C21C0"/>
    <w:rsid w:val="001C3820"/>
    <w:rsid w:val="001C434B"/>
    <w:rsid w:val="001C53DD"/>
    <w:rsid w:val="001D059A"/>
    <w:rsid w:val="001D0E57"/>
    <w:rsid w:val="001D2085"/>
    <w:rsid w:val="001D21B1"/>
    <w:rsid w:val="001D4685"/>
    <w:rsid w:val="001D4F06"/>
    <w:rsid w:val="001D7E1B"/>
    <w:rsid w:val="001E1394"/>
    <w:rsid w:val="001E1CB0"/>
    <w:rsid w:val="001E31A7"/>
    <w:rsid w:val="001E416D"/>
    <w:rsid w:val="001E496E"/>
    <w:rsid w:val="001E6D60"/>
    <w:rsid w:val="001E6FB3"/>
    <w:rsid w:val="001E70A9"/>
    <w:rsid w:val="001E7411"/>
    <w:rsid w:val="001E77D4"/>
    <w:rsid w:val="001F4DF7"/>
    <w:rsid w:val="001F5E5A"/>
    <w:rsid w:val="001F6FA2"/>
    <w:rsid w:val="001F7DD9"/>
    <w:rsid w:val="00201385"/>
    <w:rsid w:val="00202C4B"/>
    <w:rsid w:val="002031C4"/>
    <w:rsid w:val="002032AF"/>
    <w:rsid w:val="0020415B"/>
    <w:rsid w:val="002048D1"/>
    <w:rsid w:val="00204D2D"/>
    <w:rsid w:val="002051FA"/>
    <w:rsid w:val="002054A2"/>
    <w:rsid w:val="0020639E"/>
    <w:rsid w:val="00206639"/>
    <w:rsid w:val="002068F3"/>
    <w:rsid w:val="00210398"/>
    <w:rsid w:val="00212442"/>
    <w:rsid w:val="002159AE"/>
    <w:rsid w:val="002170C9"/>
    <w:rsid w:val="0021732C"/>
    <w:rsid w:val="0021762F"/>
    <w:rsid w:val="002178BC"/>
    <w:rsid w:val="00220AEB"/>
    <w:rsid w:val="00222D71"/>
    <w:rsid w:val="0022432F"/>
    <w:rsid w:val="00225D19"/>
    <w:rsid w:val="002266C6"/>
    <w:rsid w:val="00230BEC"/>
    <w:rsid w:val="00231EB4"/>
    <w:rsid w:val="00237805"/>
    <w:rsid w:val="00237CBE"/>
    <w:rsid w:val="00237EE1"/>
    <w:rsid w:val="00241144"/>
    <w:rsid w:val="00241258"/>
    <w:rsid w:val="00241753"/>
    <w:rsid w:val="00242683"/>
    <w:rsid w:val="00242DEE"/>
    <w:rsid w:val="00246248"/>
    <w:rsid w:val="00252DD1"/>
    <w:rsid w:val="00255EA8"/>
    <w:rsid w:val="00256A74"/>
    <w:rsid w:val="00263344"/>
    <w:rsid w:val="002652B0"/>
    <w:rsid w:val="002668F8"/>
    <w:rsid w:val="00266EF2"/>
    <w:rsid w:val="00270B66"/>
    <w:rsid w:val="00270F70"/>
    <w:rsid w:val="00271D93"/>
    <w:rsid w:val="002765EF"/>
    <w:rsid w:val="00276E74"/>
    <w:rsid w:val="00282A08"/>
    <w:rsid w:val="00282B31"/>
    <w:rsid w:val="00283D8E"/>
    <w:rsid w:val="00286EC0"/>
    <w:rsid w:val="00291C56"/>
    <w:rsid w:val="00297860"/>
    <w:rsid w:val="002A0DC9"/>
    <w:rsid w:val="002A23D3"/>
    <w:rsid w:val="002A3085"/>
    <w:rsid w:val="002A3BE8"/>
    <w:rsid w:val="002A3D61"/>
    <w:rsid w:val="002A5EA1"/>
    <w:rsid w:val="002A79B3"/>
    <w:rsid w:val="002A7FC2"/>
    <w:rsid w:val="002B1CF0"/>
    <w:rsid w:val="002B23AC"/>
    <w:rsid w:val="002B4834"/>
    <w:rsid w:val="002B59E0"/>
    <w:rsid w:val="002B5A6A"/>
    <w:rsid w:val="002B6105"/>
    <w:rsid w:val="002B666D"/>
    <w:rsid w:val="002C07A5"/>
    <w:rsid w:val="002C19F1"/>
    <w:rsid w:val="002C3DCE"/>
    <w:rsid w:val="002C51B2"/>
    <w:rsid w:val="002D1FB7"/>
    <w:rsid w:val="002D2E6C"/>
    <w:rsid w:val="002D3743"/>
    <w:rsid w:val="002D45EC"/>
    <w:rsid w:val="002E166D"/>
    <w:rsid w:val="002E32C8"/>
    <w:rsid w:val="002F0417"/>
    <w:rsid w:val="002F08A0"/>
    <w:rsid w:val="002F1485"/>
    <w:rsid w:val="002F25A4"/>
    <w:rsid w:val="002F34A3"/>
    <w:rsid w:val="002F6CF9"/>
    <w:rsid w:val="002F6F78"/>
    <w:rsid w:val="003019F5"/>
    <w:rsid w:val="00302464"/>
    <w:rsid w:val="00302B83"/>
    <w:rsid w:val="00306DFF"/>
    <w:rsid w:val="00311561"/>
    <w:rsid w:val="003117A0"/>
    <w:rsid w:val="00311ED8"/>
    <w:rsid w:val="003140CC"/>
    <w:rsid w:val="003161C4"/>
    <w:rsid w:val="00317B55"/>
    <w:rsid w:val="0032168D"/>
    <w:rsid w:val="00321AA7"/>
    <w:rsid w:val="003228BC"/>
    <w:rsid w:val="00324682"/>
    <w:rsid w:val="0033441A"/>
    <w:rsid w:val="00335204"/>
    <w:rsid w:val="00335F8D"/>
    <w:rsid w:val="0034163B"/>
    <w:rsid w:val="00341F77"/>
    <w:rsid w:val="0034255E"/>
    <w:rsid w:val="00344E77"/>
    <w:rsid w:val="00344F7A"/>
    <w:rsid w:val="003452E3"/>
    <w:rsid w:val="00346F18"/>
    <w:rsid w:val="00351459"/>
    <w:rsid w:val="00351F02"/>
    <w:rsid w:val="00354928"/>
    <w:rsid w:val="00355D40"/>
    <w:rsid w:val="00357C3D"/>
    <w:rsid w:val="00357CDF"/>
    <w:rsid w:val="00360757"/>
    <w:rsid w:val="0036222E"/>
    <w:rsid w:val="00363E2A"/>
    <w:rsid w:val="0036644C"/>
    <w:rsid w:val="00371F3D"/>
    <w:rsid w:val="00372816"/>
    <w:rsid w:val="0037470B"/>
    <w:rsid w:val="00383BB6"/>
    <w:rsid w:val="00383E40"/>
    <w:rsid w:val="00384240"/>
    <w:rsid w:val="00384701"/>
    <w:rsid w:val="00387C28"/>
    <w:rsid w:val="00390A92"/>
    <w:rsid w:val="003935A4"/>
    <w:rsid w:val="003941D1"/>
    <w:rsid w:val="003957C2"/>
    <w:rsid w:val="00397153"/>
    <w:rsid w:val="003A15DC"/>
    <w:rsid w:val="003A16C7"/>
    <w:rsid w:val="003A19F4"/>
    <w:rsid w:val="003A27A0"/>
    <w:rsid w:val="003A3CA6"/>
    <w:rsid w:val="003A468D"/>
    <w:rsid w:val="003B1344"/>
    <w:rsid w:val="003B4621"/>
    <w:rsid w:val="003B5EE0"/>
    <w:rsid w:val="003C1766"/>
    <w:rsid w:val="003C37E5"/>
    <w:rsid w:val="003C42DC"/>
    <w:rsid w:val="003C42E6"/>
    <w:rsid w:val="003C4D0F"/>
    <w:rsid w:val="003C78AF"/>
    <w:rsid w:val="003D1692"/>
    <w:rsid w:val="003E0A0B"/>
    <w:rsid w:val="003E13AD"/>
    <w:rsid w:val="003E51EB"/>
    <w:rsid w:val="003E5B1E"/>
    <w:rsid w:val="003E713C"/>
    <w:rsid w:val="003E74EC"/>
    <w:rsid w:val="003F2E7B"/>
    <w:rsid w:val="003F4214"/>
    <w:rsid w:val="003F5AC4"/>
    <w:rsid w:val="003F7B2C"/>
    <w:rsid w:val="004021A3"/>
    <w:rsid w:val="0040283F"/>
    <w:rsid w:val="00402C87"/>
    <w:rsid w:val="00405BAA"/>
    <w:rsid w:val="004068BB"/>
    <w:rsid w:val="00406905"/>
    <w:rsid w:val="0040699C"/>
    <w:rsid w:val="004107B6"/>
    <w:rsid w:val="00410DE1"/>
    <w:rsid w:val="0042044E"/>
    <w:rsid w:val="0042290A"/>
    <w:rsid w:val="0042307A"/>
    <w:rsid w:val="0042307B"/>
    <w:rsid w:val="0042380C"/>
    <w:rsid w:val="00425C1F"/>
    <w:rsid w:val="00430A08"/>
    <w:rsid w:val="004317A9"/>
    <w:rsid w:val="004324EB"/>
    <w:rsid w:val="004354F2"/>
    <w:rsid w:val="00436ED8"/>
    <w:rsid w:val="00441F3C"/>
    <w:rsid w:val="00443ED3"/>
    <w:rsid w:val="004459C6"/>
    <w:rsid w:val="00447441"/>
    <w:rsid w:val="00450AF1"/>
    <w:rsid w:val="00453BF3"/>
    <w:rsid w:val="00456951"/>
    <w:rsid w:val="00461132"/>
    <w:rsid w:val="00461FF5"/>
    <w:rsid w:val="00465900"/>
    <w:rsid w:val="00467C14"/>
    <w:rsid w:val="00467DCE"/>
    <w:rsid w:val="004724D2"/>
    <w:rsid w:val="004750D1"/>
    <w:rsid w:val="004759B3"/>
    <w:rsid w:val="00475A5A"/>
    <w:rsid w:val="00476B22"/>
    <w:rsid w:val="00480B77"/>
    <w:rsid w:val="00483601"/>
    <w:rsid w:val="00485233"/>
    <w:rsid w:val="00485B3F"/>
    <w:rsid w:val="00486700"/>
    <w:rsid w:val="004877C2"/>
    <w:rsid w:val="00490623"/>
    <w:rsid w:val="0049113E"/>
    <w:rsid w:val="00492877"/>
    <w:rsid w:val="00494AFD"/>
    <w:rsid w:val="0049509F"/>
    <w:rsid w:val="00495E15"/>
    <w:rsid w:val="004A2AEC"/>
    <w:rsid w:val="004A4A89"/>
    <w:rsid w:val="004A4CA2"/>
    <w:rsid w:val="004A53B8"/>
    <w:rsid w:val="004A55B3"/>
    <w:rsid w:val="004A767F"/>
    <w:rsid w:val="004B2F30"/>
    <w:rsid w:val="004B394D"/>
    <w:rsid w:val="004B545E"/>
    <w:rsid w:val="004B5B3F"/>
    <w:rsid w:val="004B6C98"/>
    <w:rsid w:val="004C344D"/>
    <w:rsid w:val="004C55F8"/>
    <w:rsid w:val="004C6F93"/>
    <w:rsid w:val="004C71A7"/>
    <w:rsid w:val="004D2355"/>
    <w:rsid w:val="004D2831"/>
    <w:rsid w:val="004D7124"/>
    <w:rsid w:val="004D7E6D"/>
    <w:rsid w:val="004D7FC6"/>
    <w:rsid w:val="004E0CFE"/>
    <w:rsid w:val="004E0D1B"/>
    <w:rsid w:val="004E1101"/>
    <w:rsid w:val="004E1BB5"/>
    <w:rsid w:val="004E71E0"/>
    <w:rsid w:val="004E7481"/>
    <w:rsid w:val="004F4713"/>
    <w:rsid w:val="004F6353"/>
    <w:rsid w:val="004F7B4F"/>
    <w:rsid w:val="00500021"/>
    <w:rsid w:val="005003A1"/>
    <w:rsid w:val="0050330B"/>
    <w:rsid w:val="00503586"/>
    <w:rsid w:val="005064FE"/>
    <w:rsid w:val="00510642"/>
    <w:rsid w:val="005110CA"/>
    <w:rsid w:val="00513315"/>
    <w:rsid w:val="00515EF9"/>
    <w:rsid w:val="00517D5D"/>
    <w:rsid w:val="005228B7"/>
    <w:rsid w:val="00522FC1"/>
    <w:rsid w:val="005265FE"/>
    <w:rsid w:val="00526E9A"/>
    <w:rsid w:val="005278E4"/>
    <w:rsid w:val="00527FD7"/>
    <w:rsid w:val="005311F0"/>
    <w:rsid w:val="00532C5C"/>
    <w:rsid w:val="00537DEA"/>
    <w:rsid w:val="005412C8"/>
    <w:rsid w:val="005417CF"/>
    <w:rsid w:val="005422EC"/>
    <w:rsid w:val="00542F9B"/>
    <w:rsid w:val="005452F0"/>
    <w:rsid w:val="005465DD"/>
    <w:rsid w:val="0055129B"/>
    <w:rsid w:val="00554F4F"/>
    <w:rsid w:val="005578C5"/>
    <w:rsid w:val="00557A44"/>
    <w:rsid w:val="00561846"/>
    <w:rsid w:val="005651CF"/>
    <w:rsid w:val="005656FD"/>
    <w:rsid w:val="0056570B"/>
    <w:rsid w:val="00571919"/>
    <w:rsid w:val="00573F77"/>
    <w:rsid w:val="00575683"/>
    <w:rsid w:val="00575BCE"/>
    <w:rsid w:val="00575BF7"/>
    <w:rsid w:val="00576D8B"/>
    <w:rsid w:val="00580C63"/>
    <w:rsid w:val="00581B02"/>
    <w:rsid w:val="00582C8B"/>
    <w:rsid w:val="005852D9"/>
    <w:rsid w:val="00585B5B"/>
    <w:rsid w:val="005879C1"/>
    <w:rsid w:val="0059031C"/>
    <w:rsid w:val="005920CD"/>
    <w:rsid w:val="00592832"/>
    <w:rsid w:val="00592D61"/>
    <w:rsid w:val="00594A0D"/>
    <w:rsid w:val="00594EAB"/>
    <w:rsid w:val="005A14C8"/>
    <w:rsid w:val="005A4F30"/>
    <w:rsid w:val="005A63F6"/>
    <w:rsid w:val="005A7706"/>
    <w:rsid w:val="005A785C"/>
    <w:rsid w:val="005B07FF"/>
    <w:rsid w:val="005B151A"/>
    <w:rsid w:val="005B1FD7"/>
    <w:rsid w:val="005B2D09"/>
    <w:rsid w:val="005B346E"/>
    <w:rsid w:val="005B79A4"/>
    <w:rsid w:val="005C2F83"/>
    <w:rsid w:val="005C59E6"/>
    <w:rsid w:val="005D2CF5"/>
    <w:rsid w:val="005D2F2E"/>
    <w:rsid w:val="005D3535"/>
    <w:rsid w:val="005D3A6B"/>
    <w:rsid w:val="005D42DB"/>
    <w:rsid w:val="005D6DC2"/>
    <w:rsid w:val="005D701B"/>
    <w:rsid w:val="005E0D4E"/>
    <w:rsid w:val="005E1BBE"/>
    <w:rsid w:val="005E4744"/>
    <w:rsid w:val="005E5828"/>
    <w:rsid w:val="005E65D7"/>
    <w:rsid w:val="005F1B2E"/>
    <w:rsid w:val="00600C14"/>
    <w:rsid w:val="00602052"/>
    <w:rsid w:val="006049FB"/>
    <w:rsid w:val="00605E68"/>
    <w:rsid w:val="00606C06"/>
    <w:rsid w:val="00606F5F"/>
    <w:rsid w:val="00611368"/>
    <w:rsid w:val="006114C5"/>
    <w:rsid w:val="00615671"/>
    <w:rsid w:val="00616D61"/>
    <w:rsid w:val="00620D34"/>
    <w:rsid w:val="00621A22"/>
    <w:rsid w:val="00624AC2"/>
    <w:rsid w:val="00625EE3"/>
    <w:rsid w:val="006408A7"/>
    <w:rsid w:val="00640C69"/>
    <w:rsid w:val="00642847"/>
    <w:rsid w:val="006440FC"/>
    <w:rsid w:val="0064441C"/>
    <w:rsid w:val="00644888"/>
    <w:rsid w:val="00644D51"/>
    <w:rsid w:val="00645551"/>
    <w:rsid w:val="00646817"/>
    <w:rsid w:val="006524DA"/>
    <w:rsid w:val="00653BCD"/>
    <w:rsid w:val="00653D0F"/>
    <w:rsid w:val="00653EFD"/>
    <w:rsid w:val="00654272"/>
    <w:rsid w:val="006542C8"/>
    <w:rsid w:val="00656222"/>
    <w:rsid w:val="0066564E"/>
    <w:rsid w:val="006659CA"/>
    <w:rsid w:val="00665F23"/>
    <w:rsid w:val="00665FE7"/>
    <w:rsid w:val="00667477"/>
    <w:rsid w:val="00667F71"/>
    <w:rsid w:val="006701DE"/>
    <w:rsid w:val="0067167E"/>
    <w:rsid w:val="0067669E"/>
    <w:rsid w:val="00677EC2"/>
    <w:rsid w:val="006815EB"/>
    <w:rsid w:val="00682F06"/>
    <w:rsid w:val="00683828"/>
    <w:rsid w:val="006839EC"/>
    <w:rsid w:val="0068486B"/>
    <w:rsid w:val="0068591E"/>
    <w:rsid w:val="00685EC4"/>
    <w:rsid w:val="0068735E"/>
    <w:rsid w:val="0068756C"/>
    <w:rsid w:val="00687BDB"/>
    <w:rsid w:val="00693D50"/>
    <w:rsid w:val="00694FA2"/>
    <w:rsid w:val="00695BF1"/>
    <w:rsid w:val="006A14B0"/>
    <w:rsid w:val="006A2088"/>
    <w:rsid w:val="006A5FF8"/>
    <w:rsid w:val="006B0962"/>
    <w:rsid w:val="006B1156"/>
    <w:rsid w:val="006B1855"/>
    <w:rsid w:val="006B2685"/>
    <w:rsid w:val="006B6875"/>
    <w:rsid w:val="006B68F3"/>
    <w:rsid w:val="006B759B"/>
    <w:rsid w:val="006B76B3"/>
    <w:rsid w:val="006B7CDD"/>
    <w:rsid w:val="006C038D"/>
    <w:rsid w:val="006C2077"/>
    <w:rsid w:val="006C2496"/>
    <w:rsid w:val="006C25C0"/>
    <w:rsid w:val="006C27AA"/>
    <w:rsid w:val="006C3482"/>
    <w:rsid w:val="006C3553"/>
    <w:rsid w:val="006C374B"/>
    <w:rsid w:val="006C490A"/>
    <w:rsid w:val="006C58F1"/>
    <w:rsid w:val="006D0FF2"/>
    <w:rsid w:val="006D177F"/>
    <w:rsid w:val="006D33AB"/>
    <w:rsid w:val="006D3CCE"/>
    <w:rsid w:val="006D430E"/>
    <w:rsid w:val="006D4DCA"/>
    <w:rsid w:val="006D62F8"/>
    <w:rsid w:val="006D78AB"/>
    <w:rsid w:val="006D7D00"/>
    <w:rsid w:val="006D7E32"/>
    <w:rsid w:val="006E051B"/>
    <w:rsid w:val="006E0E33"/>
    <w:rsid w:val="006E0FD7"/>
    <w:rsid w:val="006E3016"/>
    <w:rsid w:val="006E465E"/>
    <w:rsid w:val="006E7B45"/>
    <w:rsid w:val="006F1CC5"/>
    <w:rsid w:val="006F3D8B"/>
    <w:rsid w:val="006F7EB6"/>
    <w:rsid w:val="00700691"/>
    <w:rsid w:val="007007D6"/>
    <w:rsid w:val="00700B90"/>
    <w:rsid w:val="007014F9"/>
    <w:rsid w:val="00711CC8"/>
    <w:rsid w:val="0071318E"/>
    <w:rsid w:val="0071592F"/>
    <w:rsid w:val="0071615D"/>
    <w:rsid w:val="00717B19"/>
    <w:rsid w:val="007218BC"/>
    <w:rsid w:val="007218E8"/>
    <w:rsid w:val="00722784"/>
    <w:rsid w:val="0072523C"/>
    <w:rsid w:val="0072575C"/>
    <w:rsid w:val="00727AD7"/>
    <w:rsid w:val="00727F9C"/>
    <w:rsid w:val="00730CB8"/>
    <w:rsid w:val="00731E0F"/>
    <w:rsid w:val="00734BFC"/>
    <w:rsid w:val="00736556"/>
    <w:rsid w:val="007368DD"/>
    <w:rsid w:val="007430F4"/>
    <w:rsid w:val="00743E12"/>
    <w:rsid w:val="00746E43"/>
    <w:rsid w:val="00747485"/>
    <w:rsid w:val="007502C5"/>
    <w:rsid w:val="007517B3"/>
    <w:rsid w:val="00751900"/>
    <w:rsid w:val="007527D3"/>
    <w:rsid w:val="0075292C"/>
    <w:rsid w:val="00753F72"/>
    <w:rsid w:val="00756A72"/>
    <w:rsid w:val="007570F2"/>
    <w:rsid w:val="00761668"/>
    <w:rsid w:val="00763743"/>
    <w:rsid w:val="007647DE"/>
    <w:rsid w:val="007678B4"/>
    <w:rsid w:val="00770332"/>
    <w:rsid w:val="007706A0"/>
    <w:rsid w:val="007709AB"/>
    <w:rsid w:val="007713CE"/>
    <w:rsid w:val="00774A37"/>
    <w:rsid w:val="007750F2"/>
    <w:rsid w:val="00781FCC"/>
    <w:rsid w:val="007837BB"/>
    <w:rsid w:val="007840A5"/>
    <w:rsid w:val="00784B1E"/>
    <w:rsid w:val="00787355"/>
    <w:rsid w:val="00787BE7"/>
    <w:rsid w:val="00787C38"/>
    <w:rsid w:val="00787F37"/>
    <w:rsid w:val="0079052D"/>
    <w:rsid w:val="00792BA6"/>
    <w:rsid w:val="00793C53"/>
    <w:rsid w:val="0079496C"/>
    <w:rsid w:val="00796744"/>
    <w:rsid w:val="007974C0"/>
    <w:rsid w:val="00797D57"/>
    <w:rsid w:val="007A0295"/>
    <w:rsid w:val="007A1B7E"/>
    <w:rsid w:val="007A2A4C"/>
    <w:rsid w:val="007A40E8"/>
    <w:rsid w:val="007A6C83"/>
    <w:rsid w:val="007A6ECD"/>
    <w:rsid w:val="007A7757"/>
    <w:rsid w:val="007A7DB5"/>
    <w:rsid w:val="007B0477"/>
    <w:rsid w:val="007B0E9D"/>
    <w:rsid w:val="007B10BD"/>
    <w:rsid w:val="007B1AC1"/>
    <w:rsid w:val="007B22DE"/>
    <w:rsid w:val="007B2B1C"/>
    <w:rsid w:val="007B4C54"/>
    <w:rsid w:val="007C0AC8"/>
    <w:rsid w:val="007C1005"/>
    <w:rsid w:val="007C2FBF"/>
    <w:rsid w:val="007C342D"/>
    <w:rsid w:val="007C4D13"/>
    <w:rsid w:val="007C58A6"/>
    <w:rsid w:val="007C63AF"/>
    <w:rsid w:val="007C73DD"/>
    <w:rsid w:val="007D4EEA"/>
    <w:rsid w:val="007D7204"/>
    <w:rsid w:val="007E221B"/>
    <w:rsid w:val="007E646A"/>
    <w:rsid w:val="007E7307"/>
    <w:rsid w:val="007F1711"/>
    <w:rsid w:val="007F2D33"/>
    <w:rsid w:val="007F3F48"/>
    <w:rsid w:val="007F40A0"/>
    <w:rsid w:val="007F4480"/>
    <w:rsid w:val="007F4D2C"/>
    <w:rsid w:val="007F65EC"/>
    <w:rsid w:val="007F6B58"/>
    <w:rsid w:val="007F7744"/>
    <w:rsid w:val="008016AE"/>
    <w:rsid w:val="00801EA4"/>
    <w:rsid w:val="008039A9"/>
    <w:rsid w:val="0080504A"/>
    <w:rsid w:val="00805907"/>
    <w:rsid w:val="008059BB"/>
    <w:rsid w:val="00805ECE"/>
    <w:rsid w:val="008073AB"/>
    <w:rsid w:val="00807480"/>
    <w:rsid w:val="00807866"/>
    <w:rsid w:val="008078A3"/>
    <w:rsid w:val="00814455"/>
    <w:rsid w:val="00817322"/>
    <w:rsid w:val="00820562"/>
    <w:rsid w:val="008238FB"/>
    <w:rsid w:val="00824B36"/>
    <w:rsid w:val="0082763D"/>
    <w:rsid w:val="008338D5"/>
    <w:rsid w:val="008348A9"/>
    <w:rsid w:val="00834C52"/>
    <w:rsid w:val="00834D11"/>
    <w:rsid w:val="00835EE9"/>
    <w:rsid w:val="0084296E"/>
    <w:rsid w:val="00842DB2"/>
    <w:rsid w:val="00843171"/>
    <w:rsid w:val="0084570F"/>
    <w:rsid w:val="00851626"/>
    <w:rsid w:val="00851AC7"/>
    <w:rsid w:val="008539FE"/>
    <w:rsid w:val="0085661A"/>
    <w:rsid w:val="0085709D"/>
    <w:rsid w:val="008579DE"/>
    <w:rsid w:val="0086032C"/>
    <w:rsid w:val="00860894"/>
    <w:rsid w:val="00860A02"/>
    <w:rsid w:val="0086692E"/>
    <w:rsid w:val="00871045"/>
    <w:rsid w:val="008742AE"/>
    <w:rsid w:val="00877DEF"/>
    <w:rsid w:val="008812D7"/>
    <w:rsid w:val="00881396"/>
    <w:rsid w:val="00884297"/>
    <w:rsid w:val="00884671"/>
    <w:rsid w:val="0088652D"/>
    <w:rsid w:val="00886B88"/>
    <w:rsid w:val="00887FCF"/>
    <w:rsid w:val="008979B4"/>
    <w:rsid w:val="00897EBA"/>
    <w:rsid w:val="008A0BA0"/>
    <w:rsid w:val="008A103C"/>
    <w:rsid w:val="008A1222"/>
    <w:rsid w:val="008A1537"/>
    <w:rsid w:val="008A29C8"/>
    <w:rsid w:val="008A2EBE"/>
    <w:rsid w:val="008A339F"/>
    <w:rsid w:val="008A3411"/>
    <w:rsid w:val="008A743D"/>
    <w:rsid w:val="008B3A0F"/>
    <w:rsid w:val="008B5859"/>
    <w:rsid w:val="008B6194"/>
    <w:rsid w:val="008C37A2"/>
    <w:rsid w:val="008C3883"/>
    <w:rsid w:val="008D1F29"/>
    <w:rsid w:val="008D4009"/>
    <w:rsid w:val="008D4852"/>
    <w:rsid w:val="008D5217"/>
    <w:rsid w:val="008E12AB"/>
    <w:rsid w:val="008E5263"/>
    <w:rsid w:val="008E6F3F"/>
    <w:rsid w:val="008F192E"/>
    <w:rsid w:val="008F22AC"/>
    <w:rsid w:val="00900D7A"/>
    <w:rsid w:val="00902299"/>
    <w:rsid w:val="00902DAC"/>
    <w:rsid w:val="009047F3"/>
    <w:rsid w:val="00904B97"/>
    <w:rsid w:val="009052EA"/>
    <w:rsid w:val="00906859"/>
    <w:rsid w:val="009103DE"/>
    <w:rsid w:val="00910914"/>
    <w:rsid w:val="00910D19"/>
    <w:rsid w:val="0091148E"/>
    <w:rsid w:val="0091220C"/>
    <w:rsid w:val="0092235B"/>
    <w:rsid w:val="00927658"/>
    <w:rsid w:val="00927DBD"/>
    <w:rsid w:val="00930EB0"/>
    <w:rsid w:val="00931F78"/>
    <w:rsid w:val="00935FCE"/>
    <w:rsid w:val="00940F69"/>
    <w:rsid w:val="00942068"/>
    <w:rsid w:val="00942E75"/>
    <w:rsid w:val="00943174"/>
    <w:rsid w:val="00943D0F"/>
    <w:rsid w:val="00943DCD"/>
    <w:rsid w:val="00944935"/>
    <w:rsid w:val="009459AC"/>
    <w:rsid w:val="00947C09"/>
    <w:rsid w:val="009602C5"/>
    <w:rsid w:val="00961B9C"/>
    <w:rsid w:val="0096462E"/>
    <w:rsid w:val="0096559D"/>
    <w:rsid w:val="0096621E"/>
    <w:rsid w:val="00970A4B"/>
    <w:rsid w:val="00973184"/>
    <w:rsid w:val="00973B80"/>
    <w:rsid w:val="00974528"/>
    <w:rsid w:val="00975CE7"/>
    <w:rsid w:val="00980AAC"/>
    <w:rsid w:val="00980E3F"/>
    <w:rsid w:val="00981209"/>
    <w:rsid w:val="0098330F"/>
    <w:rsid w:val="00984D7F"/>
    <w:rsid w:val="00985C3B"/>
    <w:rsid w:val="00991F0F"/>
    <w:rsid w:val="00992803"/>
    <w:rsid w:val="00992CB0"/>
    <w:rsid w:val="00994964"/>
    <w:rsid w:val="00995B9B"/>
    <w:rsid w:val="009967A2"/>
    <w:rsid w:val="00996C97"/>
    <w:rsid w:val="009976F3"/>
    <w:rsid w:val="00997753"/>
    <w:rsid w:val="009A0126"/>
    <w:rsid w:val="009A0369"/>
    <w:rsid w:val="009A03C9"/>
    <w:rsid w:val="009A0E1E"/>
    <w:rsid w:val="009A3117"/>
    <w:rsid w:val="009A3BFD"/>
    <w:rsid w:val="009A4156"/>
    <w:rsid w:val="009A4E24"/>
    <w:rsid w:val="009A725D"/>
    <w:rsid w:val="009B0B6C"/>
    <w:rsid w:val="009B1CEA"/>
    <w:rsid w:val="009B35E1"/>
    <w:rsid w:val="009B4345"/>
    <w:rsid w:val="009B52A2"/>
    <w:rsid w:val="009B59EE"/>
    <w:rsid w:val="009C10F5"/>
    <w:rsid w:val="009C1209"/>
    <w:rsid w:val="009C1BC4"/>
    <w:rsid w:val="009C1D66"/>
    <w:rsid w:val="009C3E45"/>
    <w:rsid w:val="009C53FE"/>
    <w:rsid w:val="009C620C"/>
    <w:rsid w:val="009C64F0"/>
    <w:rsid w:val="009C7261"/>
    <w:rsid w:val="009D11E4"/>
    <w:rsid w:val="009D334D"/>
    <w:rsid w:val="009D3AE7"/>
    <w:rsid w:val="009D4235"/>
    <w:rsid w:val="009D4804"/>
    <w:rsid w:val="009D6908"/>
    <w:rsid w:val="009D6FCF"/>
    <w:rsid w:val="009D7825"/>
    <w:rsid w:val="009E1D15"/>
    <w:rsid w:val="009E4F5E"/>
    <w:rsid w:val="009E50D9"/>
    <w:rsid w:val="009F0F00"/>
    <w:rsid w:val="009F1277"/>
    <w:rsid w:val="009F229D"/>
    <w:rsid w:val="009F2321"/>
    <w:rsid w:val="009F2683"/>
    <w:rsid w:val="009F270A"/>
    <w:rsid w:val="009F31C9"/>
    <w:rsid w:val="009F3F5A"/>
    <w:rsid w:val="009F6EAE"/>
    <w:rsid w:val="009F6FB8"/>
    <w:rsid w:val="00A00A22"/>
    <w:rsid w:val="00A02C96"/>
    <w:rsid w:val="00A0436A"/>
    <w:rsid w:val="00A04631"/>
    <w:rsid w:val="00A0495C"/>
    <w:rsid w:val="00A0522D"/>
    <w:rsid w:val="00A125DC"/>
    <w:rsid w:val="00A13212"/>
    <w:rsid w:val="00A14229"/>
    <w:rsid w:val="00A15A16"/>
    <w:rsid w:val="00A16DE1"/>
    <w:rsid w:val="00A17DF4"/>
    <w:rsid w:val="00A25E6C"/>
    <w:rsid w:val="00A27F33"/>
    <w:rsid w:val="00A308EE"/>
    <w:rsid w:val="00A31623"/>
    <w:rsid w:val="00A3273D"/>
    <w:rsid w:val="00A33838"/>
    <w:rsid w:val="00A346DF"/>
    <w:rsid w:val="00A3577E"/>
    <w:rsid w:val="00A358C7"/>
    <w:rsid w:val="00A363A5"/>
    <w:rsid w:val="00A36C33"/>
    <w:rsid w:val="00A37323"/>
    <w:rsid w:val="00A41EE6"/>
    <w:rsid w:val="00A4286E"/>
    <w:rsid w:val="00A4403D"/>
    <w:rsid w:val="00A4695C"/>
    <w:rsid w:val="00A46EFC"/>
    <w:rsid w:val="00A47C1D"/>
    <w:rsid w:val="00A50FDD"/>
    <w:rsid w:val="00A51CD2"/>
    <w:rsid w:val="00A527F9"/>
    <w:rsid w:val="00A549D5"/>
    <w:rsid w:val="00A55CCA"/>
    <w:rsid w:val="00A56621"/>
    <w:rsid w:val="00A611F8"/>
    <w:rsid w:val="00A631E7"/>
    <w:rsid w:val="00A6602D"/>
    <w:rsid w:val="00A6647E"/>
    <w:rsid w:val="00A700FA"/>
    <w:rsid w:val="00A7091B"/>
    <w:rsid w:val="00A722EE"/>
    <w:rsid w:val="00A749A9"/>
    <w:rsid w:val="00A75270"/>
    <w:rsid w:val="00A76242"/>
    <w:rsid w:val="00A80FAF"/>
    <w:rsid w:val="00A8101D"/>
    <w:rsid w:val="00A83278"/>
    <w:rsid w:val="00A86C27"/>
    <w:rsid w:val="00A93586"/>
    <w:rsid w:val="00A943A8"/>
    <w:rsid w:val="00A94C9F"/>
    <w:rsid w:val="00A95C53"/>
    <w:rsid w:val="00AA50FA"/>
    <w:rsid w:val="00AB0305"/>
    <w:rsid w:val="00AB12CB"/>
    <w:rsid w:val="00AB1D0E"/>
    <w:rsid w:val="00AB2755"/>
    <w:rsid w:val="00AB3C41"/>
    <w:rsid w:val="00AB6A1C"/>
    <w:rsid w:val="00AC040F"/>
    <w:rsid w:val="00AC1EB6"/>
    <w:rsid w:val="00AC2A72"/>
    <w:rsid w:val="00AC41F6"/>
    <w:rsid w:val="00AC453A"/>
    <w:rsid w:val="00AC4EF3"/>
    <w:rsid w:val="00AC6E48"/>
    <w:rsid w:val="00AC7388"/>
    <w:rsid w:val="00AD00FD"/>
    <w:rsid w:val="00AD107D"/>
    <w:rsid w:val="00AD134B"/>
    <w:rsid w:val="00AD1460"/>
    <w:rsid w:val="00AD1801"/>
    <w:rsid w:val="00AD292E"/>
    <w:rsid w:val="00AD3B00"/>
    <w:rsid w:val="00AD4E40"/>
    <w:rsid w:val="00AD5B9B"/>
    <w:rsid w:val="00AD761A"/>
    <w:rsid w:val="00AD79CC"/>
    <w:rsid w:val="00AE0237"/>
    <w:rsid w:val="00AE1746"/>
    <w:rsid w:val="00AE1B39"/>
    <w:rsid w:val="00AE1FC3"/>
    <w:rsid w:val="00AE3F19"/>
    <w:rsid w:val="00AE5CC8"/>
    <w:rsid w:val="00AE62DB"/>
    <w:rsid w:val="00AF0AF4"/>
    <w:rsid w:val="00AF1499"/>
    <w:rsid w:val="00AF19CA"/>
    <w:rsid w:val="00AF2908"/>
    <w:rsid w:val="00AF4A39"/>
    <w:rsid w:val="00AF5A7F"/>
    <w:rsid w:val="00AF68F4"/>
    <w:rsid w:val="00B06527"/>
    <w:rsid w:val="00B07370"/>
    <w:rsid w:val="00B11F16"/>
    <w:rsid w:val="00B133F3"/>
    <w:rsid w:val="00B13544"/>
    <w:rsid w:val="00B13C90"/>
    <w:rsid w:val="00B14401"/>
    <w:rsid w:val="00B14C24"/>
    <w:rsid w:val="00B2031A"/>
    <w:rsid w:val="00B20A53"/>
    <w:rsid w:val="00B21443"/>
    <w:rsid w:val="00B21840"/>
    <w:rsid w:val="00B220C6"/>
    <w:rsid w:val="00B22AEC"/>
    <w:rsid w:val="00B231C0"/>
    <w:rsid w:val="00B25CB2"/>
    <w:rsid w:val="00B265E6"/>
    <w:rsid w:val="00B2674E"/>
    <w:rsid w:val="00B26F94"/>
    <w:rsid w:val="00B273BF"/>
    <w:rsid w:val="00B30BAA"/>
    <w:rsid w:val="00B317EB"/>
    <w:rsid w:val="00B321C4"/>
    <w:rsid w:val="00B3223C"/>
    <w:rsid w:val="00B32A5C"/>
    <w:rsid w:val="00B33AE6"/>
    <w:rsid w:val="00B35554"/>
    <w:rsid w:val="00B35E33"/>
    <w:rsid w:val="00B40D13"/>
    <w:rsid w:val="00B4129F"/>
    <w:rsid w:val="00B41C68"/>
    <w:rsid w:val="00B43608"/>
    <w:rsid w:val="00B43652"/>
    <w:rsid w:val="00B436FA"/>
    <w:rsid w:val="00B452D4"/>
    <w:rsid w:val="00B50C22"/>
    <w:rsid w:val="00B50E3B"/>
    <w:rsid w:val="00B52663"/>
    <w:rsid w:val="00B53DCB"/>
    <w:rsid w:val="00B559BC"/>
    <w:rsid w:val="00B61612"/>
    <w:rsid w:val="00B61BD4"/>
    <w:rsid w:val="00B62F73"/>
    <w:rsid w:val="00B6319D"/>
    <w:rsid w:val="00B65434"/>
    <w:rsid w:val="00B65525"/>
    <w:rsid w:val="00B65CCD"/>
    <w:rsid w:val="00B66155"/>
    <w:rsid w:val="00B66D26"/>
    <w:rsid w:val="00B743EF"/>
    <w:rsid w:val="00B760E5"/>
    <w:rsid w:val="00B85DE1"/>
    <w:rsid w:val="00B8746F"/>
    <w:rsid w:val="00B87EC2"/>
    <w:rsid w:val="00B90136"/>
    <w:rsid w:val="00B913FB"/>
    <w:rsid w:val="00BA0EDB"/>
    <w:rsid w:val="00BA20B0"/>
    <w:rsid w:val="00BA479E"/>
    <w:rsid w:val="00BA5C43"/>
    <w:rsid w:val="00BA6E0C"/>
    <w:rsid w:val="00BA76B3"/>
    <w:rsid w:val="00BB1E99"/>
    <w:rsid w:val="00BC069A"/>
    <w:rsid w:val="00BC09A1"/>
    <w:rsid w:val="00BC608A"/>
    <w:rsid w:val="00BC757C"/>
    <w:rsid w:val="00BD0A4E"/>
    <w:rsid w:val="00BD0B45"/>
    <w:rsid w:val="00BD13D1"/>
    <w:rsid w:val="00BD1780"/>
    <w:rsid w:val="00BD2316"/>
    <w:rsid w:val="00BD3389"/>
    <w:rsid w:val="00BD399D"/>
    <w:rsid w:val="00BD3D01"/>
    <w:rsid w:val="00BD3F16"/>
    <w:rsid w:val="00BD472D"/>
    <w:rsid w:val="00BD63F0"/>
    <w:rsid w:val="00BE05D4"/>
    <w:rsid w:val="00BE09BA"/>
    <w:rsid w:val="00BE0AE6"/>
    <w:rsid w:val="00BE6D55"/>
    <w:rsid w:val="00BE72F8"/>
    <w:rsid w:val="00BF34FB"/>
    <w:rsid w:val="00BF4612"/>
    <w:rsid w:val="00BF4941"/>
    <w:rsid w:val="00BF57EB"/>
    <w:rsid w:val="00BF6DCA"/>
    <w:rsid w:val="00C0083B"/>
    <w:rsid w:val="00C01FCA"/>
    <w:rsid w:val="00C027C9"/>
    <w:rsid w:val="00C04435"/>
    <w:rsid w:val="00C04918"/>
    <w:rsid w:val="00C0491E"/>
    <w:rsid w:val="00C04AB1"/>
    <w:rsid w:val="00C05DF2"/>
    <w:rsid w:val="00C05EC7"/>
    <w:rsid w:val="00C06D2D"/>
    <w:rsid w:val="00C1109A"/>
    <w:rsid w:val="00C11898"/>
    <w:rsid w:val="00C12393"/>
    <w:rsid w:val="00C12D58"/>
    <w:rsid w:val="00C14404"/>
    <w:rsid w:val="00C14970"/>
    <w:rsid w:val="00C14B27"/>
    <w:rsid w:val="00C1606C"/>
    <w:rsid w:val="00C2173C"/>
    <w:rsid w:val="00C22B81"/>
    <w:rsid w:val="00C22BCE"/>
    <w:rsid w:val="00C25439"/>
    <w:rsid w:val="00C27865"/>
    <w:rsid w:val="00C30CEC"/>
    <w:rsid w:val="00C31810"/>
    <w:rsid w:val="00C341C2"/>
    <w:rsid w:val="00C34BF6"/>
    <w:rsid w:val="00C35312"/>
    <w:rsid w:val="00C3695E"/>
    <w:rsid w:val="00C369F4"/>
    <w:rsid w:val="00C37A08"/>
    <w:rsid w:val="00C37ACF"/>
    <w:rsid w:val="00C40EBB"/>
    <w:rsid w:val="00C4182E"/>
    <w:rsid w:val="00C41A4D"/>
    <w:rsid w:val="00C440AD"/>
    <w:rsid w:val="00C4452E"/>
    <w:rsid w:val="00C44F6C"/>
    <w:rsid w:val="00C46A2A"/>
    <w:rsid w:val="00C47326"/>
    <w:rsid w:val="00C478A6"/>
    <w:rsid w:val="00C50BED"/>
    <w:rsid w:val="00C526EB"/>
    <w:rsid w:val="00C57B52"/>
    <w:rsid w:val="00C622BA"/>
    <w:rsid w:val="00C63FF8"/>
    <w:rsid w:val="00C640EC"/>
    <w:rsid w:val="00C647A0"/>
    <w:rsid w:val="00C65FA1"/>
    <w:rsid w:val="00C66500"/>
    <w:rsid w:val="00C669DC"/>
    <w:rsid w:val="00C66A8E"/>
    <w:rsid w:val="00C67C15"/>
    <w:rsid w:val="00C74721"/>
    <w:rsid w:val="00C809BD"/>
    <w:rsid w:val="00C83594"/>
    <w:rsid w:val="00C83771"/>
    <w:rsid w:val="00C84553"/>
    <w:rsid w:val="00C8506D"/>
    <w:rsid w:val="00C85450"/>
    <w:rsid w:val="00C85590"/>
    <w:rsid w:val="00C86281"/>
    <w:rsid w:val="00C87328"/>
    <w:rsid w:val="00C87FD0"/>
    <w:rsid w:val="00C91EF1"/>
    <w:rsid w:val="00C93F11"/>
    <w:rsid w:val="00C95034"/>
    <w:rsid w:val="00C9769A"/>
    <w:rsid w:val="00C97943"/>
    <w:rsid w:val="00C97E36"/>
    <w:rsid w:val="00CA2197"/>
    <w:rsid w:val="00CA3115"/>
    <w:rsid w:val="00CA7F3D"/>
    <w:rsid w:val="00CB0E5B"/>
    <w:rsid w:val="00CB1CD3"/>
    <w:rsid w:val="00CB3458"/>
    <w:rsid w:val="00CB3D60"/>
    <w:rsid w:val="00CB4EE9"/>
    <w:rsid w:val="00CB7290"/>
    <w:rsid w:val="00CC0E07"/>
    <w:rsid w:val="00CC0F5D"/>
    <w:rsid w:val="00CC2260"/>
    <w:rsid w:val="00CC39AC"/>
    <w:rsid w:val="00CC407C"/>
    <w:rsid w:val="00CC50E1"/>
    <w:rsid w:val="00CC701C"/>
    <w:rsid w:val="00CC77FF"/>
    <w:rsid w:val="00CC7E16"/>
    <w:rsid w:val="00CD1BE7"/>
    <w:rsid w:val="00CD2B13"/>
    <w:rsid w:val="00CD2CFB"/>
    <w:rsid w:val="00CD2DCF"/>
    <w:rsid w:val="00CD3C6F"/>
    <w:rsid w:val="00CD5012"/>
    <w:rsid w:val="00CD51BE"/>
    <w:rsid w:val="00CD6062"/>
    <w:rsid w:val="00CD7B9D"/>
    <w:rsid w:val="00CD7BBB"/>
    <w:rsid w:val="00CE0C19"/>
    <w:rsid w:val="00CE0D79"/>
    <w:rsid w:val="00CE126B"/>
    <w:rsid w:val="00CE2861"/>
    <w:rsid w:val="00CE28EE"/>
    <w:rsid w:val="00CE377D"/>
    <w:rsid w:val="00CE52A6"/>
    <w:rsid w:val="00CF0CB4"/>
    <w:rsid w:val="00CF19FE"/>
    <w:rsid w:val="00CF7960"/>
    <w:rsid w:val="00D0405B"/>
    <w:rsid w:val="00D1635B"/>
    <w:rsid w:val="00D16F09"/>
    <w:rsid w:val="00D2083D"/>
    <w:rsid w:val="00D2269F"/>
    <w:rsid w:val="00D2355B"/>
    <w:rsid w:val="00D24551"/>
    <w:rsid w:val="00D2573B"/>
    <w:rsid w:val="00D26D4B"/>
    <w:rsid w:val="00D3000F"/>
    <w:rsid w:val="00D31C17"/>
    <w:rsid w:val="00D32532"/>
    <w:rsid w:val="00D3372D"/>
    <w:rsid w:val="00D33783"/>
    <w:rsid w:val="00D35714"/>
    <w:rsid w:val="00D35743"/>
    <w:rsid w:val="00D36FEC"/>
    <w:rsid w:val="00D37202"/>
    <w:rsid w:val="00D409C1"/>
    <w:rsid w:val="00D43349"/>
    <w:rsid w:val="00D51BA9"/>
    <w:rsid w:val="00D52994"/>
    <w:rsid w:val="00D537E7"/>
    <w:rsid w:val="00D608C0"/>
    <w:rsid w:val="00D62354"/>
    <w:rsid w:val="00D64694"/>
    <w:rsid w:val="00D64AAC"/>
    <w:rsid w:val="00D674B1"/>
    <w:rsid w:val="00D67ADA"/>
    <w:rsid w:val="00D7020C"/>
    <w:rsid w:val="00D70BE3"/>
    <w:rsid w:val="00D712EF"/>
    <w:rsid w:val="00D722E6"/>
    <w:rsid w:val="00D72BE9"/>
    <w:rsid w:val="00D72C5B"/>
    <w:rsid w:val="00D740EB"/>
    <w:rsid w:val="00D75B97"/>
    <w:rsid w:val="00D76D73"/>
    <w:rsid w:val="00D8222D"/>
    <w:rsid w:val="00D82A03"/>
    <w:rsid w:val="00D82D6B"/>
    <w:rsid w:val="00D82D8A"/>
    <w:rsid w:val="00D83589"/>
    <w:rsid w:val="00D90160"/>
    <w:rsid w:val="00D91505"/>
    <w:rsid w:val="00D921FE"/>
    <w:rsid w:val="00D924EE"/>
    <w:rsid w:val="00D92C91"/>
    <w:rsid w:val="00D9330E"/>
    <w:rsid w:val="00D93E45"/>
    <w:rsid w:val="00D956B7"/>
    <w:rsid w:val="00DA111C"/>
    <w:rsid w:val="00DA2DA7"/>
    <w:rsid w:val="00DA37DF"/>
    <w:rsid w:val="00DA3D64"/>
    <w:rsid w:val="00DA6153"/>
    <w:rsid w:val="00DB08F2"/>
    <w:rsid w:val="00DB0CC5"/>
    <w:rsid w:val="00DB135F"/>
    <w:rsid w:val="00DB3209"/>
    <w:rsid w:val="00DB3BC9"/>
    <w:rsid w:val="00DB7E78"/>
    <w:rsid w:val="00DC18E4"/>
    <w:rsid w:val="00DC4DD7"/>
    <w:rsid w:val="00DC73C9"/>
    <w:rsid w:val="00DD0322"/>
    <w:rsid w:val="00DD1519"/>
    <w:rsid w:val="00DD1D87"/>
    <w:rsid w:val="00DD3F3C"/>
    <w:rsid w:val="00DD4193"/>
    <w:rsid w:val="00DD49AE"/>
    <w:rsid w:val="00DD4BF0"/>
    <w:rsid w:val="00DD7A9F"/>
    <w:rsid w:val="00DE1210"/>
    <w:rsid w:val="00DE153F"/>
    <w:rsid w:val="00DE1991"/>
    <w:rsid w:val="00DE2EE4"/>
    <w:rsid w:val="00DE3FFC"/>
    <w:rsid w:val="00DE4563"/>
    <w:rsid w:val="00DE6082"/>
    <w:rsid w:val="00DE6A94"/>
    <w:rsid w:val="00DE7BDE"/>
    <w:rsid w:val="00DF11E1"/>
    <w:rsid w:val="00DF3102"/>
    <w:rsid w:val="00DF3515"/>
    <w:rsid w:val="00DF65F6"/>
    <w:rsid w:val="00E0092E"/>
    <w:rsid w:val="00E0273E"/>
    <w:rsid w:val="00E0516D"/>
    <w:rsid w:val="00E052FF"/>
    <w:rsid w:val="00E05C2F"/>
    <w:rsid w:val="00E06C38"/>
    <w:rsid w:val="00E06FB8"/>
    <w:rsid w:val="00E11C92"/>
    <w:rsid w:val="00E11D82"/>
    <w:rsid w:val="00E13642"/>
    <w:rsid w:val="00E1479D"/>
    <w:rsid w:val="00E14E5E"/>
    <w:rsid w:val="00E15398"/>
    <w:rsid w:val="00E1544B"/>
    <w:rsid w:val="00E1572B"/>
    <w:rsid w:val="00E15BB9"/>
    <w:rsid w:val="00E1650E"/>
    <w:rsid w:val="00E17CF8"/>
    <w:rsid w:val="00E23283"/>
    <w:rsid w:val="00E27CCE"/>
    <w:rsid w:val="00E31508"/>
    <w:rsid w:val="00E32B29"/>
    <w:rsid w:val="00E32BEA"/>
    <w:rsid w:val="00E34E30"/>
    <w:rsid w:val="00E35EBF"/>
    <w:rsid w:val="00E3600E"/>
    <w:rsid w:val="00E37050"/>
    <w:rsid w:val="00E375CA"/>
    <w:rsid w:val="00E37B69"/>
    <w:rsid w:val="00E45861"/>
    <w:rsid w:val="00E462C2"/>
    <w:rsid w:val="00E500BA"/>
    <w:rsid w:val="00E5347A"/>
    <w:rsid w:val="00E57CF0"/>
    <w:rsid w:val="00E60134"/>
    <w:rsid w:val="00E602DB"/>
    <w:rsid w:val="00E60C4F"/>
    <w:rsid w:val="00E6274A"/>
    <w:rsid w:val="00E62A49"/>
    <w:rsid w:val="00E63F9D"/>
    <w:rsid w:val="00E653EA"/>
    <w:rsid w:val="00E66B13"/>
    <w:rsid w:val="00E66B59"/>
    <w:rsid w:val="00E71562"/>
    <w:rsid w:val="00E71B94"/>
    <w:rsid w:val="00E72499"/>
    <w:rsid w:val="00E733BC"/>
    <w:rsid w:val="00E762A8"/>
    <w:rsid w:val="00E83B7E"/>
    <w:rsid w:val="00E8675E"/>
    <w:rsid w:val="00E86F94"/>
    <w:rsid w:val="00E90407"/>
    <w:rsid w:val="00E90C35"/>
    <w:rsid w:val="00E92DBD"/>
    <w:rsid w:val="00E93CDD"/>
    <w:rsid w:val="00E944C1"/>
    <w:rsid w:val="00EA0867"/>
    <w:rsid w:val="00EA47AB"/>
    <w:rsid w:val="00EB08FD"/>
    <w:rsid w:val="00EB3CB8"/>
    <w:rsid w:val="00EB60CD"/>
    <w:rsid w:val="00EC0E74"/>
    <w:rsid w:val="00EC158A"/>
    <w:rsid w:val="00EC5E33"/>
    <w:rsid w:val="00EC7568"/>
    <w:rsid w:val="00EC77E6"/>
    <w:rsid w:val="00ED0732"/>
    <w:rsid w:val="00ED07E8"/>
    <w:rsid w:val="00ED299A"/>
    <w:rsid w:val="00ED4D9D"/>
    <w:rsid w:val="00ED71D3"/>
    <w:rsid w:val="00EE026C"/>
    <w:rsid w:val="00EE08FE"/>
    <w:rsid w:val="00EE1023"/>
    <w:rsid w:val="00EE2106"/>
    <w:rsid w:val="00EE524C"/>
    <w:rsid w:val="00EF161F"/>
    <w:rsid w:val="00EF7D57"/>
    <w:rsid w:val="00EF7EE5"/>
    <w:rsid w:val="00F02B17"/>
    <w:rsid w:val="00F05082"/>
    <w:rsid w:val="00F0539C"/>
    <w:rsid w:val="00F07B31"/>
    <w:rsid w:val="00F07D4E"/>
    <w:rsid w:val="00F13D77"/>
    <w:rsid w:val="00F14462"/>
    <w:rsid w:val="00F162D6"/>
    <w:rsid w:val="00F1769C"/>
    <w:rsid w:val="00F207BC"/>
    <w:rsid w:val="00F2393F"/>
    <w:rsid w:val="00F25E1B"/>
    <w:rsid w:val="00F25F03"/>
    <w:rsid w:val="00F32034"/>
    <w:rsid w:val="00F337C3"/>
    <w:rsid w:val="00F35C3E"/>
    <w:rsid w:val="00F35C68"/>
    <w:rsid w:val="00F36D6B"/>
    <w:rsid w:val="00F37B75"/>
    <w:rsid w:val="00F403C9"/>
    <w:rsid w:val="00F41512"/>
    <w:rsid w:val="00F41BB9"/>
    <w:rsid w:val="00F41DB0"/>
    <w:rsid w:val="00F42A71"/>
    <w:rsid w:val="00F42B20"/>
    <w:rsid w:val="00F44FAF"/>
    <w:rsid w:val="00F45A0F"/>
    <w:rsid w:val="00F46AFC"/>
    <w:rsid w:val="00F4712F"/>
    <w:rsid w:val="00F478C0"/>
    <w:rsid w:val="00F47C1D"/>
    <w:rsid w:val="00F50663"/>
    <w:rsid w:val="00F506AE"/>
    <w:rsid w:val="00F5148E"/>
    <w:rsid w:val="00F53938"/>
    <w:rsid w:val="00F53DEC"/>
    <w:rsid w:val="00F549B9"/>
    <w:rsid w:val="00F60754"/>
    <w:rsid w:val="00F6114D"/>
    <w:rsid w:val="00F65827"/>
    <w:rsid w:val="00F67202"/>
    <w:rsid w:val="00F7497F"/>
    <w:rsid w:val="00F7501C"/>
    <w:rsid w:val="00F77E5D"/>
    <w:rsid w:val="00F81274"/>
    <w:rsid w:val="00F82492"/>
    <w:rsid w:val="00F8313A"/>
    <w:rsid w:val="00F83272"/>
    <w:rsid w:val="00F84D23"/>
    <w:rsid w:val="00F8569F"/>
    <w:rsid w:val="00F87674"/>
    <w:rsid w:val="00F90CC8"/>
    <w:rsid w:val="00F914C3"/>
    <w:rsid w:val="00F94594"/>
    <w:rsid w:val="00F950B9"/>
    <w:rsid w:val="00F9582D"/>
    <w:rsid w:val="00F95C49"/>
    <w:rsid w:val="00F96F1A"/>
    <w:rsid w:val="00FA289F"/>
    <w:rsid w:val="00FA3222"/>
    <w:rsid w:val="00FA73D9"/>
    <w:rsid w:val="00FB223E"/>
    <w:rsid w:val="00FB3859"/>
    <w:rsid w:val="00FB4E08"/>
    <w:rsid w:val="00FB60A0"/>
    <w:rsid w:val="00FB64DC"/>
    <w:rsid w:val="00FC15CF"/>
    <w:rsid w:val="00FC238C"/>
    <w:rsid w:val="00FC3802"/>
    <w:rsid w:val="00FC47CB"/>
    <w:rsid w:val="00FC4963"/>
    <w:rsid w:val="00FC5114"/>
    <w:rsid w:val="00FC5FEF"/>
    <w:rsid w:val="00FC60BB"/>
    <w:rsid w:val="00FC655F"/>
    <w:rsid w:val="00FC7DCC"/>
    <w:rsid w:val="00FD0B91"/>
    <w:rsid w:val="00FD3250"/>
    <w:rsid w:val="00FD3F47"/>
    <w:rsid w:val="00FD60F4"/>
    <w:rsid w:val="00FD76DA"/>
    <w:rsid w:val="00FD79BF"/>
    <w:rsid w:val="00FE1F54"/>
    <w:rsid w:val="00FE24EF"/>
    <w:rsid w:val="00FE350E"/>
    <w:rsid w:val="00FE406A"/>
    <w:rsid w:val="00FE5C8E"/>
    <w:rsid w:val="00FF0DAB"/>
    <w:rsid w:val="00FF17A2"/>
    <w:rsid w:val="00FF225C"/>
    <w:rsid w:val="00FF2414"/>
    <w:rsid w:val="00FF4956"/>
    <w:rsid w:val="00FF5FC8"/>
    <w:rsid w:val="00FF779C"/>
    <w:rsid w:val="00FF7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D822E"/>
  <w14:defaultImageDpi w14:val="32767"/>
  <w15:chartTrackingRefBased/>
  <w15:docId w15:val="{FFDF9B8D-9DE6-4F01-B73D-FBA12F9C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87F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aliases w:val="Kapitelnummer"/>
    <w:basedOn w:val="Standard"/>
    <w:next w:val="Standard"/>
    <w:link w:val="berschrift2Zchn"/>
    <w:unhideWhenUsed/>
    <w:qFormat/>
    <w:rsid w:val="00774A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nhideWhenUsed/>
    <w:qFormat/>
    <w:rsid w:val="00C63FF8"/>
    <w:pPr>
      <w:keepNext/>
      <w:keepLines/>
      <w:spacing w:before="200"/>
      <w:ind w:left="720" w:hanging="720"/>
      <w:outlineLvl w:val="2"/>
    </w:pPr>
    <w:rPr>
      <w:rFonts w:asciiTheme="majorHAnsi" w:eastAsiaTheme="majorEastAsia" w:hAnsiTheme="majorHAnsi" w:cstheme="majorBidi"/>
      <w:b/>
      <w:bCs/>
      <w:color w:val="4472C4" w:themeColor="accent1"/>
      <w:lang w:val="de-DE" w:eastAsia="zh-CN" w:bidi="hi-IN"/>
    </w:rPr>
  </w:style>
  <w:style w:type="paragraph" w:styleId="berschrift4">
    <w:name w:val="heading 4"/>
    <w:basedOn w:val="Standard"/>
    <w:next w:val="Standard"/>
    <w:link w:val="berschrift4Zchn"/>
    <w:uiPriority w:val="9"/>
    <w:semiHidden/>
    <w:unhideWhenUsed/>
    <w:qFormat/>
    <w:rsid w:val="00C63FF8"/>
    <w:pPr>
      <w:keepNext/>
      <w:keepLines/>
      <w:spacing w:before="200"/>
      <w:ind w:left="864" w:hanging="864"/>
      <w:outlineLvl w:val="3"/>
    </w:pPr>
    <w:rPr>
      <w:rFonts w:asciiTheme="majorHAnsi" w:eastAsiaTheme="majorEastAsia" w:hAnsiTheme="majorHAnsi" w:cstheme="majorBidi"/>
      <w:b/>
      <w:bCs/>
      <w:i/>
      <w:iCs/>
      <w:color w:val="4472C4" w:themeColor="accent1"/>
      <w:lang w:val="de-DE" w:eastAsia="zh-CN" w:bidi="hi-IN"/>
    </w:rPr>
  </w:style>
  <w:style w:type="paragraph" w:styleId="berschrift5">
    <w:name w:val="heading 5"/>
    <w:basedOn w:val="Standard"/>
    <w:next w:val="Standard"/>
    <w:link w:val="berschrift5Zchn"/>
    <w:uiPriority w:val="9"/>
    <w:semiHidden/>
    <w:unhideWhenUsed/>
    <w:qFormat/>
    <w:rsid w:val="00C63FF8"/>
    <w:pPr>
      <w:keepNext/>
      <w:keepLines/>
      <w:spacing w:before="200"/>
      <w:ind w:left="1008" w:hanging="1008"/>
      <w:outlineLvl w:val="4"/>
    </w:pPr>
    <w:rPr>
      <w:rFonts w:asciiTheme="majorHAnsi" w:eastAsiaTheme="majorEastAsia" w:hAnsiTheme="majorHAnsi" w:cstheme="majorBidi"/>
      <w:color w:val="1F3763" w:themeColor="accent1" w:themeShade="7F"/>
      <w:lang w:val="de-DE" w:eastAsia="zh-CN" w:bidi="hi-IN"/>
    </w:rPr>
  </w:style>
  <w:style w:type="paragraph" w:styleId="berschrift6">
    <w:name w:val="heading 6"/>
    <w:basedOn w:val="Standard"/>
    <w:next w:val="Standard"/>
    <w:link w:val="berschrift6Zchn"/>
    <w:uiPriority w:val="9"/>
    <w:semiHidden/>
    <w:unhideWhenUsed/>
    <w:qFormat/>
    <w:rsid w:val="00C63FF8"/>
    <w:pPr>
      <w:keepNext/>
      <w:keepLines/>
      <w:spacing w:before="200"/>
      <w:ind w:left="1152" w:hanging="1152"/>
      <w:outlineLvl w:val="5"/>
    </w:pPr>
    <w:rPr>
      <w:rFonts w:asciiTheme="majorHAnsi" w:eastAsiaTheme="majorEastAsia" w:hAnsiTheme="majorHAnsi" w:cstheme="majorBidi"/>
      <w:i/>
      <w:iCs/>
      <w:color w:val="1F3763" w:themeColor="accent1" w:themeShade="7F"/>
      <w:lang w:val="de-DE" w:eastAsia="zh-CN" w:bidi="hi-IN"/>
    </w:rPr>
  </w:style>
  <w:style w:type="paragraph" w:styleId="berschrift7">
    <w:name w:val="heading 7"/>
    <w:basedOn w:val="Standard"/>
    <w:next w:val="Standard"/>
    <w:link w:val="berschrift7Zchn"/>
    <w:uiPriority w:val="9"/>
    <w:semiHidden/>
    <w:unhideWhenUsed/>
    <w:qFormat/>
    <w:rsid w:val="00606C06"/>
    <w:pPr>
      <w:keepNext/>
      <w:keepLines/>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C63FF8"/>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val="de-DE" w:eastAsia="zh-CN" w:bidi="hi-IN"/>
    </w:rPr>
  </w:style>
  <w:style w:type="paragraph" w:styleId="berschrift9">
    <w:name w:val="heading 9"/>
    <w:basedOn w:val="Standard"/>
    <w:next w:val="Standard"/>
    <w:link w:val="berschrift9Zchn"/>
    <w:uiPriority w:val="9"/>
    <w:semiHidden/>
    <w:unhideWhenUsed/>
    <w:qFormat/>
    <w:rsid w:val="00C63FF8"/>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val="de-DE"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uiPriority w:val="99"/>
    <w:unhideWhenUsed/>
    <w:rsid w:val="00E66B13"/>
    <w:pPr>
      <w:tabs>
        <w:tab w:val="center" w:pos="4536"/>
        <w:tab w:val="right" w:pos="9072"/>
      </w:tabs>
    </w:pPr>
  </w:style>
  <w:style w:type="character" w:customStyle="1" w:styleId="KopfzeileZchn">
    <w:name w:val="Kopfzeile Zchn"/>
    <w:aliases w:val="Renault Kopfzeile Datum Zchn"/>
    <w:basedOn w:val="Absatz-Standardschriftart"/>
    <w:link w:val="Kopfzeile"/>
    <w:uiPriority w:val="99"/>
    <w:rsid w:val="00E66B13"/>
  </w:style>
  <w:style w:type="paragraph" w:styleId="Fuzeile">
    <w:name w:val="footer"/>
    <w:aliases w:val="Fußzeile mit Fußnotenfunktion"/>
    <w:basedOn w:val="Standard"/>
    <w:link w:val="FuzeileZchn"/>
    <w:uiPriority w:val="99"/>
    <w:unhideWhenUsed/>
    <w:rsid w:val="00E66B13"/>
    <w:pPr>
      <w:tabs>
        <w:tab w:val="center" w:pos="4536"/>
        <w:tab w:val="right" w:pos="9072"/>
      </w:tabs>
    </w:pPr>
  </w:style>
  <w:style w:type="character" w:customStyle="1" w:styleId="FuzeileZchn">
    <w:name w:val="Fußzeile Zchn"/>
    <w:aliases w:val="Fußzeile mit Fußnotenfunktion Zchn"/>
    <w:basedOn w:val="Absatz-Standardschriftart"/>
    <w:link w:val="Fuzeile"/>
    <w:uiPriority w:val="99"/>
    <w:rsid w:val="00E66B13"/>
  </w:style>
  <w:style w:type="character" w:styleId="Hyperlink">
    <w:name w:val="Hyperlink"/>
    <w:aliases w:val="Renault-Hyperlink"/>
    <w:basedOn w:val="Absatz-Standardschriftart"/>
    <w:unhideWhenUsed/>
    <w:rsid w:val="00FF225C"/>
    <w:rPr>
      <w:color w:val="0563C1" w:themeColor="hyperlink"/>
      <w:u w:val="single"/>
    </w:rPr>
  </w:style>
  <w:style w:type="character" w:styleId="NichtaufgelsteErwhnung">
    <w:name w:val="Unresolved Mention"/>
    <w:basedOn w:val="Absatz-Standardschriftart"/>
    <w:uiPriority w:val="99"/>
    <w:rsid w:val="00FF225C"/>
    <w:rPr>
      <w:color w:val="605E5C"/>
      <w:shd w:val="clear" w:color="auto" w:fill="E1DFDD"/>
    </w:rPr>
  </w:style>
  <w:style w:type="character" w:styleId="BesuchterLink">
    <w:name w:val="FollowedHyperlink"/>
    <w:basedOn w:val="Absatz-Standardschriftart"/>
    <w:uiPriority w:val="99"/>
    <w:semiHidden/>
    <w:unhideWhenUsed/>
    <w:rsid w:val="00FF225C"/>
    <w:rPr>
      <w:color w:val="954F72" w:themeColor="followedHyperlink"/>
      <w:u w:val="single"/>
    </w:rPr>
  </w:style>
  <w:style w:type="character" w:styleId="Seitenzahl">
    <w:name w:val="page number"/>
    <w:aliases w:val="Renault"/>
    <w:basedOn w:val="Absatz-Standardschriftart"/>
    <w:uiPriority w:val="99"/>
    <w:unhideWhenUsed/>
    <w:rsid w:val="00317B55"/>
  </w:style>
  <w:style w:type="paragraph" w:customStyle="1" w:styleId="Maintitle">
    <w:name w:val="Main title"/>
    <w:qFormat/>
    <w:rsid w:val="009F1277"/>
    <w:rPr>
      <w:rFonts w:ascii="Arial" w:hAnsi="Arial" w:cs="Arial"/>
      <w:b/>
      <w:bCs/>
      <w:caps/>
      <w:sz w:val="30"/>
      <w:szCs w:val="30"/>
    </w:rPr>
  </w:style>
  <w:style w:type="paragraph" w:customStyle="1" w:styleId="Sous-titre1">
    <w:name w:val="Sous-titre1"/>
    <w:qFormat/>
    <w:rsid w:val="009F1277"/>
    <w:rPr>
      <w:rFonts w:ascii="Arial" w:hAnsi="Arial" w:cs="Arial"/>
      <w:caps/>
      <w:sz w:val="22"/>
      <w:szCs w:val="22"/>
    </w:rPr>
  </w:style>
  <w:style w:type="paragraph" w:customStyle="1" w:styleId="Intro">
    <w:name w:val="Intro"/>
    <w:basedOn w:val="Standard"/>
    <w:qFormat/>
    <w:rsid w:val="005422EC"/>
    <w:pPr>
      <w:spacing w:line="240" w:lineRule="exact"/>
    </w:pPr>
    <w:rPr>
      <w:rFonts w:ascii="Arial" w:hAnsi="Arial" w:cs="Arial"/>
      <w:b/>
      <w:bCs/>
      <w:sz w:val="20"/>
      <w:szCs w:val="20"/>
    </w:rPr>
  </w:style>
  <w:style w:type="paragraph" w:customStyle="1" w:styleId="Currenttext">
    <w:name w:val="Current text"/>
    <w:basedOn w:val="Standard"/>
    <w:qFormat/>
    <w:rsid w:val="005422EC"/>
    <w:pPr>
      <w:spacing w:line="256" w:lineRule="exact"/>
    </w:pPr>
    <w:rPr>
      <w:rFonts w:ascii="Arial" w:hAnsi="Arial" w:cs="Arial"/>
      <w:sz w:val="18"/>
      <w:szCs w:val="18"/>
    </w:rPr>
  </w:style>
  <w:style w:type="paragraph" w:customStyle="1" w:styleId="Citation1">
    <w:name w:val="Citation1"/>
    <w:qFormat/>
    <w:rsid w:val="003F5AC4"/>
    <w:pPr>
      <w:spacing w:line="360" w:lineRule="exact"/>
    </w:pPr>
    <w:rPr>
      <w:rFonts w:ascii="Arial" w:hAnsi="Arial" w:cs="Arial"/>
      <w:sz w:val="36"/>
      <w:szCs w:val="36"/>
      <w:lang w:val="en-US"/>
    </w:rPr>
  </w:style>
  <w:style w:type="paragraph" w:customStyle="1" w:styleId="4Lauftext">
    <w:name w:val="4_Lauftext"/>
    <w:basedOn w:val="Standard"/>
    <w:link w:val="4LauftextZchn"/>
    <w:qFormat/>
    <w:rsid w:val="00B13544"/>
    <w:pPr>
      <w:autoSpaceDE w:val="0"/>
      <w:autoSpaceDN w:val="0"/>
      <w:adjustRightInd w:val="0"/>
      <w:spacing w:before="120" w:after="240" w:line="280" w:lineRule="atLeast"/>
      <w:jc w:val="both"/>
    </w:pPr>
    <w:rPr>
      <w:rFonts w:ascii="Arial" w:eastAsia="Calibri" w:hAnsi="Arial" w:cs="Arial"/>
      <w:color w:val="000000"/>
      <w:sz w:val="20"/>
      <w:szCs w:val="20"/>
    </w:rPr>
  </w:style>
  <w:style w:type="character" w:customStyle="1" w:styleId="4LauftextZchn">
    <w:name w:val="4_Lauftext Zchn"/>
    <w:link w:val="4Lauftext"/>
    <w:rsid w:val="00B13544"/>
    <w:rPr>
      <w:rFonts w:ascii="Arial" w:eastAsia="Calibri" w:hAnsi="Arial" w:cs="Arial"/>
      <w:color w:val="000000"/>
      <w:sz w:val="20"/>
      <w:szCs w:val="20"/>
    </w:rPr>
  </w:style>
  <w:style w:type="paragraph" w:customStyle="1" w:styleId="Default">
    <w:name w:val="Default"/>
    <w:rsid w:val="00EE08FE"/>
    <w:pPr>
      <w:autoSpaceDE w:val="0"/>
      <w:autoSpaceDN w:val="0"/>
      <w:adjustRightInd w:val="0"/>
    </w:pPr>
    <w:rPr>
      <w:rFonts w:ascii="Calibri" w:hAnsi="Calibri" w:cs="Calibri"/>
      <w:color w:val="000000"/>
    </w:rPr>
  </w:style>
  <w:style w:type="character" w:customStyle="1" w:styleId="berschrift1Zchn">
    <w:name w:val="Überschrift 1 Zchn"/>
    <w:basedOn w:val="Absatz-Standardschriftart"/>
    <w:link w:val="berschrift1"/>
    <w:uiPriority w:val="9"/>
    <w:rsid w:val="00C87FD0"/>
    <w:rPr>
      <w:rFonts w:asciiTheme="majorHAnsi" w:eastAsiaTheme="majorEastAsia" w:hAnsiTheme="majorHAnsi" w:cstheme="majorBidi"/>
      <w:color w:val="2F5496" w:themeColor="accent1" w:themeShade="BF"/>
      <w:sz w:val="32"/>
      <w:szCs w:val="32"/>
    </w:rPr>
  </w:style>
  <w:style w:type="paragraph" w:customStyle="1" w:styleId="Ansprechpartner">
    <w:name w:val="Ansprechpartner"/>
    <w:basedOn w:val="Standard"/>
    <w:link w:val="AnsprechpartnerZchnZchn"/>
    <w:rsid w:val="00311ED8"/>
    <w:pPr>
      <w:numPr>
        <w:ilvl w:val="12"/>
      </w:numPr>
      <w:suppressAutoHyphens/>
      <w:spacing w:before="360" w:line="260" w:lineRule="atLeast"/>
      <w:ind w:right="27"/>
    </w:pPr>
    <w:rPr>
      <w:rFonts w:ascii="Arial" w:eastAsia="Times New Roman" w:hAnsi="Arial" w:cs="Times New Roman"/>
      <w:b/>
      <w:bCs/>
      <w:caps/>
      <w:sz w:val="22"/>
      <w:szCs w:val="20"/>
      <w:lang w:val="de-DE" w:eastAsia="de-DE"/>
    </w:rPr>
  </w:style>
  <w:style w:type="paragraph" w:customStyle="1" w:styleId="AnsprechpartnerText">
    <w:name w:val="Ansprechpartner_Text"/>
    <w:basedOn w:val="Standard"/>
    <w:link w:val="AnsprechpartnerTextChar"/>
    <w:rsid w:val="00311ED8"/>
    <w:pPr>
      <w:numPr>
        <w:ilvl w:val="12"/>
      </w:numPr>
      <w:suppressAutoHyphens/>
      <w:spacing w:before="120" w:line="260" w:lineRule="atLeast"/>
      <w:ind w:right="28"/>
    </w:pPr>
    <w:rPr>
      <w:rFonts w:ascii="Arial" w:eastAsia="Times New Roman" w:hAnsi="Arial" w:cs="Times New Roman"/>
      <w:sz w:val="22"/>
      <w:szCs w:val="20"/>
      <w:lang w:val="de-DE" w:eastAsia="de-DE"/>
    </w:rPr>
  </w:style>
  <w:style w:type="character" w:customStyle="1" w:styleId="AnsprechpartnerTextChar">
    <w:name w:val="Ansprechpartner_Text Char"/>
    <w:link w:val="AnsprechpartnerText"/>
    <w:locked/>
    <w:rsid w:val="00311ED8"/>
    <w:rPr>
      <w:rFonts w:ascii="Arial" w:eastAsia="Times New Roman" w:hAnsi="Arial" w:cs="Times New Roman"/>
      <w:sz w:val="22"/>
      <w:szCs w:val="20"/>
      <w:lang w:val="de-DE" w:eastAsia="de-DE"/>
    </w:rPr>
  </w:style>
  <w:style w:type="character" w:customStyle="1" w:styleId="AnsprechpartnerZchnZchn">
    <w:name w:val="Ansprechpartner Zchn Zchn"/>
    <w:basedOn w:val="Absatz-Standardschriftart"/>
    <w:link w:val="Ansprechpartner"/>
    <w:rsid w:val="00311ED8"/>
    <w:rPr>
      <w:rFonts w:ascii="Arial" w:eastAsia="Times New Roman" w:hAnsi="Arial" w:cs="Times New Roman"/>
      <w:b/>
      <w:bCs/>
      <w:caps/>
      <w:sz w:val="22"/>
      <w:szCs w:val="20"/>
      <w:lang w:val="de-DE" w:eastAsia="de-DE"/>
    </w:rPr>
  </w:style>
  <w:style w:type="paragraph" w:customStyle="1" w:styleId="3Einleitung">
    <w:name w:val="3_Einleitung"/>
    <w:basedOn w:val="Standard"/>
    <w:next w:val="4Lauftext"/>
    <w:link w:val="3EinleitungZchn"/>
    <w:qFormat/>
    <w:rsid w:val="005D6DC2"/>
    <w:pPr>
      <w:spacing w:after="120"/>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5D6DC2"/>
    <w:rPr>
      <w:rFonts w:ascii="Arial" w:eastAsia="Calibri" w:hAnsi="Arial" w:cs="Arial"/>
      <w:b/>
      <w:color w:val="000000"/>
      <w:sz w:val="22"/>
      <w:szCs w:val="22"/>
      <w:lang w:val="pt-BR" w:eastAsia="fr-FR"/>
    </w:rPr>
  </w:style>
  <w:style w:type="paragraph" w:customStyle="1" w:styleId="2Headline">
    <w:name w:val="2_Headline"/>
    <w:basedOn w:val="Standard"/>
    <w:next w:val="3Einleitung"/>
    <w:rsid w:val="00940F69"/>
    <w:pPr>
      <w:widowControl w:val="0"/>
      <w:spacing w:after="360" w:line="400" w:lineRule="atLeast"/>
      <w:ind w:right="27"/>
    </w:pPr>
    <w:rPr>
      <w:rFonts w:ascii="Arial" w:eastAsia="Arial Unicode MS" w:hAnsi="Arial" w:cs="Times New Roman"/>
      <w:b/>
      <w:bCs/>
      <w:caps/>
      <w:sz w:val="32"/>
      <w:szCs w:val="20"/>
      <w:lang w:val="de-DE" w:eastAsia="de-DE"/>
    </w:rPr>
  </w:style>
  <w:style w:type="paragraph" w:customStyle="1" w:styleId="5Zwischentitel">
    <w:name w:val="5_Zwischentitel"/>
    <w:basedOn w:val="Standard"/>
    <w:next w:val="4Lauftext"/>
    <w:link w:val="5ZwischentitelZchn"/>
    <w:rsid w:val="00884297"/>
    <w:pPr>
      <w:widowControl w:val="0"/>
      <w:spacing w:line="340" w:lineRule="atLeast"/>
      <w:ind w:right="28"/>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884297"/>
    <w:rPr>
      <w:rFonts w:ascii="Arial" w:eastAsia="Times New Roman" w:hAnsi="Arial" w:cs="Times New Roman"/>
      <w:b/>
      <w:bCs/>
      <w:caps/>
      <w:sz w:val="22"/>
      <w:szCs w:val="20"/>
      <w:lang w:val="de-DE" w:eastAsia="de-DE"/>
    </w:rPr>
  </w:style>
  <w:style w:type="paragraph" w:customStyle="1" w:styleId="1Dachzeile">
    <w:name w:val="1_Dachzeile"/>
    <w:basedOn w:val="Standard"/>
    <w:next w:val="2Headline"/>
    <w:rsid w:val="002A3D61"/>
    <w:pPr>
      <w:widowControl w:val="0"/>
      <w:spacing w:before="1320" w:after="120"/>
      <w:ind w:right="27"/>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nhideWhenUsed/>
    <w:rsid w:val="00C669DC"/>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rsid w:val="00C669D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nhideWhenUsed/>
    <w:rsid w:val="00C669DC"/>
    <w:rPr>
      <w:vertAlign w:val="superscript"/>
    </w:rPr>
  </w:style>
  <w:style w:type="paragraph" w:customStyle="1" w:styleId="4aBulletpoints">
    <w:name w:val="4a_Bulletpoints"/>
    <w:basedOn w:val="4Lauftext"/>
    <w:rsid w:val="00C669DC"/>
    <w:pPr>
      <w:numPr>
        <w:numId w:val="1"/>
      </w:numPr>
      <w:spacing w:after="120"/>
      <w:ind w:right="28"/>
    </w:pPr>
  </w:style>
  <w:style w:type="paragraph" w:styleId="StandardWeb">
    <w:name w:val="Normal (Web)"/>
    <w:basedOn w:val="Standard"/>
    <w:uiPriority w:val="99"/>
    <w:unhideWhenUsed/>
    <w:rsid w:val="00CD2CFB"/>
    <w:pPr>
      <w:spacing w:before="100" w:beforeAutospacing="1" w:after="100" w:afterAutospacing="1"/>
    </w:pPr>
    <w:rPr>
      <w:rFonts w:ascii="Times New Roman" w:eastAsia="Times New Roman" w:hAnsi="Times New Roman" w:cs="Times New Roman"/>
      <w:lang w:eastAsia="fr-FR"/>
    </w:rPr>
  </w:style>
  <w:style w:type="table" w:styleId="Tabellenraster">
    <w:name w:val="Table Grid"/>
    <w:basedOn w:val="NormaleTabelle"/>
    <w:uiPriority w:val="39"/>
    <w:rsid w:val="00270B66"/>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Tabellentext">
    <w:name w:val="4b_Tabellentext"/>
    <w:basedOn w:val="Standard"/>
    <w:rsid w:val="00270B66"/>
    <w:pPr>
      <w:spacing w:after="80"/>
    </w:pPr>
    <w:rPr>
      <w:rFonts w:ascii="Arial" w:eastAsia="MS Mincho" w:hAnsi="Arial" w:cs="Times New Roman"/>
      <w:sz w:val="20"/>
      <w:lang w:val="de-DE" w:eastAsia="ja-JP"/>
    </w:rPr>
  </w:style>
  <w:style w:type="paragraph" w:customStyle="1" w:styleId="Teaser1">
    <w:name w:val="Teaser1"/>
    <w:basedOn w:val="Standard"/>
    <w:link w:val="Teaser1Zchn"/>
    <w:qFormat/>
    <w:rsid w:val="00073CC7"/>
    <w:pPr>
      <w:widowControl w:val="0"/>
      <w:spacing w:line="280" w:lineRule="exact"/>
      <w:ind w:right="-1"/>
      <w:jc w:val="both"/>
    </w:pPr>
    <w:rPr>
      <w:rFonts w:ascii="Arial" w:eastAsia="Arial" w:hAnsi="Arial" w:cs="Arial"/>
      <w:b/>
      <w:bCs/>
      <w:i/>
      <w:iCs/>
      <w:noProof/>
      <w:sz w:val="22"/>
      <w:szCs w:val="22"/>
      <w:lang w:val="de-CH" w:eastAsia="de-CH"/>
    </w:rPr>
  </w:style>
  <w:style w:type="character" w:customStyle="1" w:styleId="Teaser1Zchn">
    <w:name w:val="Teaser1 Zchn"/>
    <w:basedOn w:val="Absatz-Standardschriftart"/>
    <w:link w:val="Teaser1"/>
    <w:rsid w:val="00073CC7"/>
    <w:rPr>
      <w:rFonts w:ascii="Arial" w:eastAsia="Arial" w:hAnsi="Arial" w:cs="Arial"/>
      <w:b/>
      <w:bCs/>
      <w:i/>
      <w:iCs/>
      <w:noProof/>
      <w:sz w:val="22"/>
      <w:szCs w:val="22"/>
      <w:lang w:val="de-CH" w:eastAsia="de-CH"/>
    </w:rPr>
  </w:style>
  <w:style w:type="paragraph" w:customStyle="1" w:styleId="Lauftext">
    <w:name w:val="Lauftext"/>
    <w:basedOn w:val="Standard"/>
    <w:link w:val="LauftextZchn"/>
    <w:qFormat/>
    <w:rsid w:val="00073CC7"/>
    <w:pPr>
      <w:widowControl w:val="0"/>
      <w:spacing w:line="280" w:lineRule="exact"/>
      <w:ind w:right="-1"/>
      <w:jc w:val="both"/>
    </w:pPr>
    <w:rPr>
      <w:rFonts w:ascii="Arial" w:eastAsia="Arial" w:hAnsi="Arial" w:cs="Arial"/>
      <w:sz w:val="22"/>
      <w:szCs w:val="22"/>
      <w:lang w:val="de-CH"/>
    </w:rPr>
  </w:style>
  <w:style w:type="character" w:customStyle="1" w:styleId="LauftextZchn">
    <w:name w:val="Lauftext Zchn"/>
    <w:basedOn w:val="Absatz-Standardschriftart"/>
    <w:link w:val="Lauftext"/>
    <w:rsid w:val="00073CC7"/>
    <w:rPr>
      <w:rFonts w:ascii="Arial" w:eastAsia="Arial" w:hAnsi="Arial" w:cs="Arial"/>
      <w:sz w:val="22"/>
      <w:szCs w:val="22"/>
      <w:lang w:val="de-CH"/>
    </w:rPr>
  </w:style>
  <w:style w:type="character" w:customStyle="1" w:styleId="berschrift2Zchn">
    <w:name w:val="Überschrift 2 Zchn"/>
    <w:aliases w:val="Kapitelnummer Zchn"/>
    <w:basedOn w:val="Absatz-Standardschriftart"/>
    <w:link w:val="berschrift2"/>
    <w:uiPriority w:val="9"/>
    <w:rsid w:val="00774A37"/>
    <w:rPr>
      <w:rFonts w:asciiTheme="majorHAnsi" w:eastAsiaTheme="majorEastAsia" w:hAnsiTheme="majorHAnsi" w:cstheme="majorBidi"/>
      <w:color w:val="2F5496" w:themeColor="accent1" w:themeShade="BF"/>
      <w:sz w:val="26"/>
      <w:szCs w:val="26"/>
    </w:rPr>
  </w:style>
  <w:style w:type="paragraph" w:customStyle="1" w:styleId="40Continoustext11pt">
    <w:name w:val="4.0 Continous text 11pt"/>
    <w:link w:val="40Continoustext11ptZchn"/>
    <w:qFormat/>
    <w:rsid w:val="00B21840"/>
    <w:pPr>
      <w:suppressAutoHyphens/>
      <w:spacing w:after="340" w:line="340" w:lineRule="exact"/>
    </w:pPr>
    <w:rPr>
      <w:rFonts w:ascii="CorpoA" w:eastAsia="Times New Roman" w:hAnsi="CorpoA" w:cs="Times New Roman"/>
      <w:sz w:val="22"/>
      <w:szCs w:val="20"/>
      <w:lang w:val="de-DE" w:eastAsia="de-DE"/>
    </w:rPr>
  </w:style>
  <w:style w:type="character" w:customStyle="1" w:styleId="40Continoustext11ptZchn">
    <w:name w:val="4.0 Continous text 11pt Zchn"/>
    <w:basedOn w:val="Absatz-Standardschriftart"/>
    <w:link w:val="40Continoustext11pt"/>
    <w:rsid w:val="00B21840"/>
    <w:rPr>
      <w:rFonts w:ascii="CorpoA" w:eastAsia="Times New Roman" w:hAnsi="CorpoA" w:cs="Times New Roman"/>
      <w:sz w:val="22"/>
      <w:szCs w:val="20"/>
      <w:lang w:val="de-DE" w:eastAsia="de-DE"/>
    </w:rPr>
  </w:style>
  <w:style w:type="character" w:styleId="Kommentarzeichen">
    <w:name w:val="annotation reference"/>
    <w:basedOn w:val="Absatz-Standardschriftart"/>
    <w:uiPriority w:val="99"/>
    <w:semiHidden/>
    <w:unhideWhenUsed/>
    <w:rsid w:val="002E32C8"/>
    <w:rPr>
      <w:sz w:val="16"/>
      <w:szCs w:val="16"/>
    </w:rPr>
  </w:style>
  <w:style w:type="paragraph" w:styleId="Kommentartext">
    <w:name w:val="annotation text"/>
    <w:basedOn w:val="Standard"/>
    <w:link w:val="KommentartextZchn"/>
    <w:uiPriority w:val="99"/>
    <w:unhideWhenUsed/>
    <w:rsid w:val="002E32C8"/>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uiPriority w:val="99"/>
    <w:rsid w:val="002E32C8"/>
    <w:rPr>
      <w:rFonts w:ascii="Times New Roman" w:eastAsia="Times New Roman" w:hAnsi="Times New Roman" w:cs="Times New Roman"/>
      <w:sz w:val="20"/>
      <w:szCs w:val="20"/>
      <w:lang w:val="de-DE" w:eastAsia="de-DE"/>
    </w:rPr>
  </w:style>
  <w:style w:type="paragraph" w:styleId="Listenabsatz">
    <w:name w:val="List Paragraph"/>
    <w:basedOn w:val="Standard"/>
    <w:uiPriority w:val="34"/>
    <w:qFormat/>
    <w:rsid w:val="002A79B3"/>
    <w:pPr>
      <w:spacing w:after="160" w:line="259" w:lineRule="auto"/>
      <w:ind w:left="720"/>
      <w:contextualSpacing/>
    </w:pPr>
    <w:rPr>
      <w:sz w:val="22"/>
      <w:szCs w:val="22"/>
      <w:lang w:val="de-AT"/>
    </w:rPr>
  </w:style>
  <w:style w:type="paragraph" w:customStyle="1" w:styleId="AnsprechpartnerLink">
    <w:name w:val="Ansprechpartner_Link"/>
    <w:basedOn w:val="Standard"/>
    <w:link w:val="AnsprechpartnerLinkChar"/>
    <w:rsid w:val="00FF17A2"/>
    <w:pPr>
      <w:numPr>
        <w:ilvl w:val="12"/>
      </w:numPr>
      <w:suppressAutoHyphens/>
      <w:ind w:right="27"/>
    </w:pPr>
    <w:rPr>
      <w:rFonts w:ascii="Arial" w:eastAsia="Times New Roman" w:hAnsi="Arial" w:cs="Times New Roman"/>
      <w:b/>
      <w:bCs/>
      <w:sz w:val="22"/>
      <w:szCs w:val="20"/>
      <w:lang w:val="de-DE" w:eastAsia="de-DE"/>
    </w:rPr>
  </w:style>
  <w:style w:type="character" w:customStyle="1" w:styleId="AnsprechpartnerLinkChar">
    <w:name w:val="Ansprechpartner_Link Char"/>
    <w:link w:val="AnsprechpartnerLink"/>
    <w:locked/>
    <w:rsid w:val="00B13C90"/>
    <w:rPr>
      <w:rFonts w:ascii="Arial" w:eastAsia="Times New Roman" w:hAnsi="Arial" w:cs="Times New Roman"/>
      <w:b/>
      <w:bCs/>
      <w:sz w:val="22"/>
      <w:szCs w:val="20"/>
      <w:lang w:val="de-DE" w:eastAsia="de-DE"/>
    </w:rPr>
  </w:style>
  <w:style w:type="character" w:customStyle="1" w:styleId="ui-provider">
    <w:name w:val="ui-provider"/>
    <w:basedOn w:val="Absatz-Standardschriftart"/>
    <w:rsid w:val="00A16DE1"/>
  </w:style>
  <w:style w:type="character" w:styleId="Fett">
    <w:name w:val="Strong"/>
    <w:basedOn w:val="Absatz-Standardschriftart"/>
    <w:uiPriority w:val="22"/>
    <w:qFormat/>
    <w:rsid w:val="00943174"/>
    <w:rPr>
      <w:b/>
      <w:bCs/>
    </w:rPr>
  </w:style>
  <w:style w:type="paragraph" w:styleId="berarbeitung">
    <w:name w:val="Revision"/>
    <w:hidden/>
    <w:uiPriority w:val="99"/>
    <w:semiHidden/>
    <w:rsid w:val="00306DFF"/>
  </w:style>
  <w:style w:type="character" w:styleId="Hervorhebung">
    <w:name w:val="Emphasis"/>
    <w:basedOn w:val="Absatz-Standardschriftart"/>
    <w:qFormat/>
    <w:rsid w:val="00F77E5D"/>
    <w:rPr>
      <w:i/>
      <w:iCs/>
    </w:rPr>
  </w:style>
  <w:style w:type="paragraph" w:styleId="Endnotentext">
    <w:name w:val="endnote text"/>
    <w:basedOn w:val="Standard"/>
    <w:link w:val="EndnotentextZchn"/>
    <w:uiPriority w:val="99"/>
    <w:semiHidden/>
    <w:unhideWhenUsed/>
    <w:rsid w:val="000D5003"/>
    <w:rPr>
      <w:sz w:val="20"/>
      <w:szCs w:val="20"/>
      <w:lang w:val="en-GB"/>
    </w:rPr>
  </w:style>
  <w:style w:type="character" w:customStyle="1" w:styleId="EndnotentextZchn">
    <w:name w:val="Endnotentext Zchn"/>
    <w:basedOn w:val="Absatz-Standardschriftart"/>
    <w:link w:val="Endnotentext"/>
    <w:uiPriority w:val="99"/>
    <w:semiHidden/>
    <w:rsid w:val="000D5003"/>
    <w:rPr>
      <w:sz w:val="20"/>
      <w:szCs w:val="20"/>
      <w:lang w:val="en-GB"/>
    </w:rPr>
  </w:style>
  <w:style w:type="character" w:styleId="Endnotenzeichen">
    <w:name w:val="endnote reference"/>
    <w:basedOn w:val="Absatz-Standardschriftart"/>
    <w:uiPriority w:val="99"/>
    <w:semiHidden/>
    <w:unhideWhenUsed/>
    <w:rsid w:val="000D5003"/>
    <w:rPr>
      <w:vertAlign w:val="superscript"/>
    </w:rPr>
  </w:style>
  <w:style w:type="paragraph" w:styleId="Kommentarthema">
    <w:name w:val="annotation subject"/>
    <w:basedOn w:val="Kommentartext"/>
    <w:next w:val="Kommentartext"/>
    <w:link w:val="KommentarthemaZchn"/>
    <w:semiHidden/>
    <w:unhideWhenUsed/>
    <w:rsid w:val="009F0F00"/>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semiHidden/>
    <w:rsid w:val="009F0F00"/>
    <w:rPr>
      <w:rFonts w:ascii="Times New Roman" w:eastAsia="Times New Roman" w:hAnsi="Times New Roman" w:cs="Times New Roman"/>
      <w:b/>
      <w:bCs/>
      <w:sz w:val="20"/>
      <w:szCs w:val="20"/>
      <w:lang w:val="de-DE" w:eastAsia="de-DE"/>
    </w:rPr>
  </w:style>
  <w:style w:type="paragraph" w:customStyle="1" w:styleId="act4-Text">
    <w:name w:val="act4 - Text"/>
    <w:basedOn w:val="Standard"/>
    <w:link w:val="act4-TextZchn"/>
    <w:qFormat/>
    <w:rsid w:val="00C22BCE"/>
    <w:pPr>
      <w:ind w:left="709" w:right="425"/>
      <w:jc w:val="both"/>
    </w:pPr>
    <w:rPr>
      <w:rFonts w:ascii="BetaSans Normal" w:eastAsia="SimSun" w:hAnsi="BetaSans Normal" w:cs="Lucida Sans"/>
      <w:color w:val="00000A"/>
      <w:lang w:val="de-DE" w:eastAsia="zh-CN" w:bidi="hi-IN"/>
    </w:rPr>
  </w:style>
  <w:style w:type="character" w:customStyle="1" w:styleId="act4-TextZchn">
    <w:name w:val="act4 - Text Zchn"/>
    <w:basedOn w:val="Absatz-Standardschriftart"/>
    <w:link w:val="act4-Text"/>
    <w:rsid w:val="00C22BCE"/>
    <w:rPr>
      <w:rFonts w:ascii="BetaSans Normal" w:eastAsia="SimSun" w:hAnsi="BetaSans Normal" w:cs="Lucida Sans"/>
      <w:color w:val="00000A"/>
      <w:lang w:val="de-DE" w:eastAsia="zh-CN" w:bidi="hi-IN"/>
    </w:rPr>
  </w:style>
  <w:style w:type="paragraph" w:customStyle="1" w:styleId="act4-Titel">
    <w:name w:val="act4 - Titel"/>
    <w:basedOn w:val="Titel"/>
    <w:link w:val="act4-TitelZchn"/>
    <w:qFormat/>
    <w:rsid w:val="00682F06"/>
    <w:pPr>
      <w:spacing w:after="300"/>
      <w:jc w:val="center"/>
    </w:pPr>
    <w:rPr>
      <w:rFonts w:ascii="BetaSemi" w:hAnsi="BetaSemi"/>
      <w:color w:val="595A5C"/>
      <w:spacing w:val="5"/>
      <w:sz w:val="44"/>
      <w:szCs w:val="52"/>
      <w:u w:val="single"/>
      <w:lang w:val="de-DE" w:eastAsia="zh-CN" w:bidi="hi-IN"/>
    </w:rPr>
  </w:style>
  <w:style w:type="character" w:customStyle="1" w:styleId="act4-TitelZchn">
    <w:name w:val="act4 - Titel Zchn"/>
    <w:basedOn w:val="TitelZchn"/>
    <w:link w:val="act4-Titel"/>
    <w:rsid w:val="00682F06"/>
    <w:rPr>
      <w:rFonts w:ascii="BetaSemi" w:eastAsiaTheme="majorEastAsia" w:hAnsi="BetaSemi" w:cstheme="majorBidi"/>
      <w:color w:val="595A5C"/>
      <w:spacing w:val="5"/>
      <w:kern w:val="28"/>
      <w:sz w:val="44"/>
      <w:szCs w:val="52"/>
      <w:u w:val="single"/>
      <w:lang w:val="de-DE" w:eastAsia="zh-CN" w:bidi="hi-IN"/>
    </w:rPr>
  </w:style>
  <w:style w:type="paragraph" w:styleId="Titel">
    <w:name w:val="Title"/>
    <w:basedOn w:val="Standard"/>
    <w:next w:val="Standard"/>
    <w:link w:val="TitelZchn"/>
    <w:uiPriority w:val="10"/>
    <w:qFormat/>
    <w:rsid w:val="00682F06"/>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82F06"/>
    <w:rPr>
      <w:rFonts w:asciiTheme="majorHAnsi" w:eastAsiaTheme="majorEastAsia" w:hAnsiTheme="majorHAnsi" w:cstheme="majorBidi"/>
      <w:spacing w:val="-10"/>
      <w:kern w:val="28"/>
      <w:sz w:val="56"/>
      <w:szCs w:val="56"/>
    </w:rPr>
  </w:style>
  <w:style w:type="character" w:customStyle="1" w:styleId="berschrift7Zchn">
    <w:name w:val="Überschrift 7 Zchn"/>
    <w:basedOn w:val="Absatz-Standardschriftart"/>
    <w:link w:val="berschrift7"/>
    <w:uiPriority w:val="9"/>
    <w:semiHidden/>
    <w:rsid w:val="00606C06"/>
    <w:rPr>
      <w:rFonts w:asciiTheme="majorHAnsi" w:eastAsiaTheme="majorEastAsia" w:hAnsiTheme="majorHAnsi" w:cstheme="majorBidi"/>
      <w:i/>
      <w:iCs/>
      <w:color w:val="1F3763" w:themeColor="accent1" w:themeShade="7F"/>
    </w:rPr>
  </w:style>
  <w:style w:type="paragraph" w:customStyle="1" w:styleId="act4-Aufzhlung">
    <w:name w:val="act4 - Aufzählung"/>
    <w:basedOn w:val="act4-Text"/>
    <w:link w:val="act4-AufzhlungZchn"/>
    <w:qFormat/>
    <w:rsid w:val="00606C06"/>
    <w:pPr>
      <w:numPr>
        <w:numId w:val="2"/>
      </w:numPr>
    </w:pPr>
  </w:style>
  <w:style w:type="character" w:customStyle="1" w:styleId="act4-AufzhlungZchn">
    <w:name w:val="act4 - Aufzählung Zchn"/>
    <w:basedOn w:val="act4-TextZchn"/>
    <w:link w:val="act4-Aufzhlung"/>
    <w:rsid w:val="00606C06"/>
    <w:rPr>
      <w:rFonts w:ascii="BetaSans Normal" w:eastAsia="SimSun" w:hAnsi="BetaSans Normal" w:cs="Lucida Sans"/>
      <w:color w:val="00000A"/>
      <w:lang w:val="de-DE" w:eastAsia="zh-CN" w:bidi="hi-IN"/>
    </w:rPr>
  </w:style>
  <w:style w:type="character" w:customStyle="1" w:styleId="berschrift3Zchn">
    <w:name w:val="Überschrift 3 Zchn"/>
    <w:basedOn w:val="Absatz-Standardschriftart"/>
    <w:link w:val="berschrift3"/>
    <w:uiPriority w:val="9"/>
    <w:rsid w:val="00C63FF8"/>
    <w:rPr>
      <w:rFonts w:asciiTheme="majorHAnsi" w:eastAsiaTheme="majorEastAsia" w:hAnsiTheme="majorHAnsi" w:cstheme="majorBidi"/>
      <w:b/>
      <w:bCs/>
      <w:color w:val="4472C4" w:themeColor="accent1"/>
      <w:lang w:val="de-DE" w:eastAsia="zh-CN" w:bidi="hi-IN"/>
    </w:rPr>
  </w:style>
  <w:style w:type="character" w:customStyle="1" w:styleId="berschrift4Zchn">
    <w:name w:val="Überschrift 4 Zchn"/>
    <w:basedOn w:val="Absatz-Standardschriftart"/>
    <w:link w:val="berschrift4"/>
    <w:uiPriority w:val="9"/>
    <w:semiHidden/>
    <w:rsid w:val="00C63FF8"/>
    <w:rPr>
      <w:rFonts w:asciiTheme="majorHAnsi" w:eastAsiaTheme="majorEastAsia" w:hAnsiTheme="majorHAnsi" w:cstheme="majorBidi"/>
      <w:b/>
      <w:bCs/>
      <w:i/>
      <w:iCs/>
      <w:color w:val="4472C4" w:themeColor="accent1"/>
      <w:lang w:val="de-DE" w:eastAsia="zh-CN" w:bidi="hi-IN"/>
    </w:rPr>
  </w:style>
  <w:style w:type="character" w:customStyle="1" w:styleId="berschrift5Zchn">
    <w:name w:val="Überschrift 5 Zchn"/>
    <w:basedOn w:val="Absatz-Standardschriftart"/>
    <w:link w:val="berschrift5"/>
    <w:uiPriority w:val="9"/>
    <w:semiHidden/>
    <w:rsid w:val="00C63FF8"/>
    <w:rPr>
      <w:rFonts w:asciiTheme="majorHAnsi" w:eastAsiaTheme="majorEastAsia" w:hAnsiTheme="majorHAnsi" w:cstheme="majorBidi"/>
      <w:color w:val="1F3763" w:themeColor="accent1" w:themeShade="7F"/>
      <w:lang w:val="de-DE" w:eastAsia="zh-CN" w:bidi="hi-IN"/>
    </w:rPr>
  </w:style>
  <w:style w:type="character" w:customStyle="1" w:styleId="berschrift6Zchn">
    <w:name w:val="Überschrift 6 Zchn"/>
    <w:basedOn w:val="Absatz-Standardschriftart"/>
    <w:link w:val="berschrift6"/>
    <w:uiPriority w:val="9"/>
    <w:semiHidden/>
    <w:rsid w:val="00C63FF8"/>
    <w:rPr>
      <w:rFonts w:asciiTheme="majorHAnsi" w:eastAsiaTheme="majorEastAsia" w:hAnsiTheme="majorHAnsi" w:cstheme="majorBidi"/>
      <w:i/>
      <w:iCs/>
      <w:color w:val="1F3763" w:themeColor="accent1" w:themeShade="7F"/>
      <w:lang w:val="de-DE" w:eastAsia="zh-CN" w:bidi="hi-IN"/>
    </w:rPr>
  </w:style>
  <w:style w:type="character" w:customStyle="1" w:styleId="berschrift8Zchn">
    <w:name w:val="Überschrift 8 Zchn"/>
    <w:basedOn w:val="Absatz-Standardschriftart"/>
    <w:link w:val="berschrift8"/>
    <w:uiPriority w:val="9"/>
    <w:semiHidden/>
    <w:rsid w:val="00C63FF8"/>
    <w:rPr>
      <w:rFonts w:asciiTheme="majorHAnsi" w:eastAsiaTheme="majorEastAsia" w:hAnsiTheme="majorHAnsi" w:cstheme="majorBidi"/>
      <w:color w:val="404040" w:themeColor="text1" w:themeTint="BF"/>
      <w:sz w:val="20"/>
      <w:szCs w:val="20"/>
      <w:lang w:val="de-DE" w:eastAsia="zh-CN" w:bidi="hi-IN"/>
    </w:rPr>
  </w:style>
  <w:style w:type="character" w:customStyle="1" w:styleId="berschrift9Zchn">
    <w:name w:val="Überschrift 9 Zchn"/>
    <w:basedOn w:val="Absatz-Standardschriftart"/>
    <w:link w:val="berschrift9"/>
    <w:uiPriority w:val="9"/>
    <w:semiHidden/>
    <w:rsid w:val="00C63FF8"/>
    <w:rPr>
      <w:rFonts w:asciiTheme="majorHAnsi" w:eastAsiaTheme="majorEastAsia" w:hAnsiTheme="majorHAnsi" w:cstheme="majorBidi"/>
      <w:i/>
      <w:iCs/>
      <w:color w:val="404040" w:themeColor="text1" w:themeTint="BF"/>
      <w:sz w:val="20"/>
      <w:szCs w:val="20"/>
      <w:lang w:val="de-DE" w:eastAsia="zh-CN" w:bidi="hi-IN"/>
    </w:rPr>
  </w:style>
  <w:style w:type="paragraph" w:customStyle="1" w:styleId="act4-berschrift1">
    <w:name w:val="act4 - Überschrift 1"/>
    <w:basedOn w:val="berschrift1"/>
    <w:link w:val="act4-berschrift1Zchn"/>
    <w:qFormat/>
    <w:rsid w:val="00C63FF8"/>
    <w:pPr>
      <w:spacing w:before="480" w:after="240"/>
      <w:ind w:left="709" w:hanging="709"/>
    </w:pPr>
    <w:rPr>
      <w:rFonts w:ascii="BetaSemi" w:hAnsi="BetaSemi"/>
      <w:b/>
      <w:bCs/>
      <w:color w:val="595A5C"/>
      <w:sz w:val="28"/>
      <w:szCs w:val="28"/>
      <w:lang w:val="de-DE" w:eastAsia="zh-CN" w:bidi="hi-IN"/>
    </w:rPr>
  </w:style>
  <w:style w:type="character" w:customStyle="1" w:styleId="act4-berschrift1Zchn">
    <w:name w:val="act4 - Überschrift 1 Zchn"/>
    <w:basedOn w:val="berschrift1Zchn"/>
    <w:link w:val="act4-berschrift1"/>
    <w:rsid w:val="00C63FF8"/>
    <w:rPr>
      <w:rFonts w:ascii="BetaSemi" w:eastAsiaTheme="majorEastAsia" w:hAnsi="BetaSemi" w:cstheme="majorBidi"/>
      <w:b/>
      <w:bCs/>
      <w:color w:val="595A5C"/>
      <w:sz w:val="28"/>
      <w:szCs w:val="28"/>
      <w:lang w:val="de-DE" w:eastAsia="zh-CN" w:bidi="hi-IN"/>
    </w:rPr>
  </w:style>
  <w:style w:type="paragraph" w:customStyle="1" w:styleId="T2TabellentextBarrierefrei">
    <w:name w:val="T2 Tabellentext Barrierefrei"/>
    <w:basedOn w:val="Standard"/>
    <w:qFormat/>
    <w:rsid w:val="00C63FF8"/>
    <w:pPr>
      <w:spacing w:before="60" w:after="60" w:line="276" w:lineRule="auto"/>
    </w:pPr>
    <w:rPr>
      <w:rFonts w:ascii="Verdana" w:eastAsia="Times New Roman" w:hAnsi="Verdana" w:cs="Times New Roman"/>
      <w:sz w:val="22"/>
      <w:szCs w:val="22"/>
      <w:lang w:val="de-DE" w:eastAsia="de-DE"/>
    </w:rPr>
  </w:style>
  <w:style w:type="table" w:customStyle="1" w:styleId="Gitternetztabelle1hellAkzent11">
    <w:name w:val="Gitternetztabelle 1 hell  – Akzent 11"/>
    <w:aliases w:val="Tabelle Barrierefrei"/>
    <w:basedOn w:val="NormaleTabelle"/>
    <w:uiPriority w:val="46"/>
    <w:rsid w:val="00C63FF8"/>
    <w:rPr>
      <w:rFonts w:ascii="Verdana" w:eastAsia="SimSun" w:hAnsi="Verdana"/>
      <w:sz w:val="22"/>
      <w:lang w:val="de-DE"/>
    </w:rPr>
    <w:tblPr>
      <w:tblStyleRowBandSize w:val="1"/>
      <w:tblStyleColBandSize w:val="1"/>
      <w:tblBorders>
        <w:top w:val="single" w:sz="4" w:space="0" w:color="0D539E"/>
        <w:left w:val="single" w:sz="4" w:space="0" w:color="0D539E"/>
        <w:bottom w:val="single" w:sz="4" w:space="0" w:color="0D539E"/>
        <w:right w:val="single" w:sz="4" w:space="0" w:color="0D539E"/>
        <w:insideH w:val="single" w:sz="4" w:space="0" w:color="0D539E"/>
        <w:insideV w:val="single" w:sz="4" w:space="0" w:color="0D539E"/>
      </w:tblBorders>
    </w:tblPr>
    <w:tblStylePr w:type="firstRow">
      <w:rPr>
        <w:rFonts w:ascii="Verdana" w:hAnsi="Verdana" w:hint="default"/>
        <w:b/>
        <w:bCs/>
        <w:color w:val="FFFFFF" w:themeColor="background1"/>
        <w:sz w:val="22"/>
        <w:szCs w:val="22"/>
      </w:rPr>
      <w:tblPr/>
      <w:tcPr>
        <w:shd w:val="clear" w:color="auto" w:fill="0D539E"/>
      </w:tcPr>
    </w:tblStylePr>
    <w:tblStylePr w:type="lastRow">
      <w:rPr>
        <w:b w:val="0"/>
        <w:bCs/>
      </w:rPr>
      <w:tblPr/>
      <w:tcPr>
        <w:tcBorders>
          <w:top w:val="double" w:sz="2" w:space="0" w:color="8EAADB" w:themeColor="accent1" w:themeTint="99"/>
        </w:tcBorders>
      </w:tcPr>
    </w:tblStylePr>
    <w:tblStylePr w:type="firstCol">
      <w:rPr>
        <w:b/>
        <w:bCs/>
      </w:rPr>
    </w:tblStylePr>
    <w:tblStylePr w:type="lastCol">
      <w:rPr>
        <w:b w:val="0"/>
        <w:bCs/>
      </w:rPr>
    </w:tblStylePr>
    <w:tblStylePr w:type="swCell">
      <w:rPr>
        <w:b/>
      </w:rPr>
    </w:tblStylePr>
  </w:style>
  <w:style w:type="paragraph" w:customStyle="1" w:styleId="DP2">
    <w:name w:val="DP2"/>
    <w:basedOn w:val="Standard"/>
    <w:link w:val="DP2Car"/>
    <w:qFormat/>
    <w:rsid w:val="00DB3209"/>
    <w:rPr>
      <w:rFonts w:eastAsia="SimSun"/>
      <w:b/>
    </w:rPr>
  </w:style>
  <w:style w:type="character" w:customStyle="1" w:styleId="DP2Car">
    <w:name w:val="DP2 Car"/>
    <w:basedOn w:val="Absatz-Standardschriftart"/>
    <w:link w:val="DP2"/>
    <w:rsid w:val="00DB3209"/>
    <w:rPr>
      <w:rFonts w:eastAsia="SimSun"/>
      <w:b/>
    </w:rPr>
  </w:style>
  <w:style w:type="character" w:customStyle="1" w:styleId="wacimagecontainer">
    <w:name w:val="wacimagecontainer"/>
    <w:basedOn w:val="Absatz-Standardschriftart"/>
    <w:rsid w:val="00E653EA"/>
  </w:style>
  <w:style w:type="table" w:styleId="TabellemithellemGitternetz">
    <w:name w:val="Grid Table Light"/>
    <w:basedOn w:val="NormaleTabelle"/>
    <w:uiPriority w:val="40"/>
    <w:rsid w:val="000F275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prechblasentext">
    <w:name w:val="Balloon Text"/>
    <w:basedOn w:val="Standard"/>
    <w:link w:val="SprechblasentextZchn"/>
    <w:semiHidden/>
    <w:rsid w:val="00BE0AE6"/>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BE0AE6"/>
    <w:rPr>
      <w:rFonts w:ascii="Tahoma" w:eastAsia="Times New Roman" w:hAnsi="Tahoma" w:cs="Tahoma"/>
      <w:sz w:val="16"/>
      <w:szCs w:val="16"/>
      <w:lang w:val="de-DE" w:eastAsia="de-DE"/>
    </w:rPr>
  </w:style>
  <w:style w:type="paragraph" w:customStyle="1" w:styleId="InhaltsverzeichnisHeadline">
    <w:name w:val="Inhaltsverzeichnis Headline"/>
    <w:basedOn w:val="4Lauftext"/>
    <w:rsid w:val="00BE0AE6"/>
    <w:pPr>
      <w:suppressAutoHyphens/>
      <w:spacing w:before="0" w:line="240" w:lineRule="atLeast"/>
      <w:jc w:val="left"/>
    </w:pPr>
    <w:rPr>
      <w:b/>
      <w:bCs/>
      <w:sz w:val="22"/>
      <w:lang w:val="de-DE"/>
    </w:rPr>
  </w:style>
  <w:style w:type="paragraph" w:customStyle="1" w:styleId="AnsprechpartnerFuss">
    <w:name w:val="Ansprechpartner_Fuss"/>
    <w:basedOn w:val="Standard"/>
    <w:rsid w:val="00BE0AE6"/>
    <w:pPr>
      <w:numPr>
        <w:ilvl w:val="12"/>
      </w:numPr>
      <w:suppressAutoHyphens/>
      <w:spacing w:before="360"/>
      <w:ind w:right="27"/>
    </w:pPr>
    <w:rPr>
      <w:rFonts w:ascii="Arial" w:eastAsia="Times New Roman" w:hAnsi="Arial" w:cs="Times New Roman"/>
      <w:sz w:val="22"/>
      <w:szCs w:val="20"/>
      <w:lang w:val="de-DE" w:eastAsia="de-DE"/>
    </w:rPr>
  </w:style>
  <w:style w:type="paragraph" w:customStyle="1" w:styleId="DeckblattHeadline">
    <w:name w:val="Deckblatt Headline"/>
    <w:basedOn w:val="2Headline"/>
    <w:semiHidden/>
    <w:rsid w:val="00BE0AE6"/>
    <w:pPr>
      <w:spacing w:before="2760" w:after="240"/>
      <w:ind w:left="1134" w:right="28"/>
    </w:pPr>
    <w:rPr>
      <w:rFonts w:eastAsia="Times New Roman"/>
      <w:caps w:val="0"/>
    </w:rPr>
  </w:style>
  <w:style w:type="paragraph" w:customStyle="1" w:styleId="DeckblattLauftext">
    <w:name w:val="Deckblatt Lauftext"/>
    <w:basedOn w:val="Standard"/>
    <w:semiHidden/>
    <w:rsid w:val="00BE0AE6"/>
    <w:pPr>
      <w:spacing w:line="640" w:lineRule="exact"/>
      <w:ind w:left="1134"/>
    </w:pPr>
    <w:rPr>
      <w:rFonts w:ascii="Arial" w:eastAsia="Times New Roman" w:hAnsi="Arial" w:cs="Times New Roman"/>
      <w:sz w:val="28"/>
      <w:szCs w:val="20"/>
      <w:lang w:val="de-DE" w:eastAsia="de-DE"/>
    </w:rPr>
  </w:style>
  <w:style w:type="paragraph" w:customStyle="1" w:styleId="6DeckblattHeadline">
    <w:name w:val="6_Deckblatt Headline"/>
    <w:basedOn w:val="DeckblattHeadline"/>
    <w:rsid w:val="00BE0AE6"/>
    <w:pPr>
      <w:ind w:left="0"/>
    </w:pPr>
  </w:style>
  <w:style w:type="paragraph" w:customStyle="1" w:styleId="6aDeckblattLauftext">
    <w:name w:val="6a_Deckblatt Lauftext"/>
    <w:basedOn w:val="DeckblattLauftext"/>
    <w:rsid w:val="00BE0AE6"/>
    <w:pPr>
      <w:ind w:left="0" w:right="1251"/>
    </w:pPr>
  </w:style>
  <w:style w:type="paragraph" w:customStyle="1" w:styleId="8Kurfassung-Hinweis">
    <w:name w:val="8_Kurfassung-Hinweis"/>
    <w:basedOn w:val="Standard"/>
    <w:semiHidden/>
    <w:rsid w:val="00BE0AE6"/>
    <w:pPr>
      <w:widowControl w:val="0"/>
      <w:spacing w:before="240" w:after="120"/>
      <w:ind w:right="28"/>
    </w:pPr>
    <w:rPr>
      <w:rFonts w:ascii="Arial" w:eastAsia="Times New Roman" w:hAnsi="Arial" w:cs="Times New Roman"/>
      <w:bCs/>
      <w:sz w:val="20"/>
      <w:szCs w:val="20"/>
      <w:lang w:val="de-DE" w:eastAsia="de-DE"/>
    </w:rPr>
  </w:style>
  <w:style w:type="paragraph" w:customStyle="1" w:styleId="Formatvorlage1">
    <w:name w:val="Formatvorlage1"/>
    <w:basedOn w:val="Standard"/>
    <w:semiHidden/>
    <w:rsid w:val="00BE0AE6"/>
    <w:pPr>
      <w:widowControl w:val="0"/>
      <w:spacing w:before="240" w:after="120"/>
      <w:ind w:right="28"/>
    </w:pPr>
    <w:rPr>
      <w:rFonts w:ascii="Arial" w:eastAsia="Times New Roman" w:hAnsi="Arial" w:cs="Times New Roman"/>
      <w:b/>
      <w:bCs/>
      <w:i/>
      <w:caps/>
      <w:sz w:val="20"/>
      <w:szCs w:val="20"/>
      <w:lang w:val="de-DE" w:eastAsia="de-DE"/>
    </w:rPr>
  </w:style>
  <w:style w:type="character" w:customStyle="1" w:styleId="8Formatvorlage2">
    <w:name w:val="8_Formatvorlage2"/>
    <w:basedOn w:val="Absatz-Standardschriftart"/>
    <w:semiHidden/>
    <w:rsid w:val="00BE0AE6"/>
    <w:rPr>
      <w:i/>
    </w:rPr>
  </w:style>
  <w:style w:type="table" w:customStyle="1" w:styleId="TabellemitKopfzeile">
    <w:name w:val="Tabelle mit Kopfzeile"/>
    <w:basedOn w:val="NormaleTabelle"/>
    <w:rsid w:val="00BE0AE6"/>
    <w:pPr>
      <w:widowControl w:val="0"/>
      <w:spacing w:after="720"/>
    </w:pPr>
    <w:rPr>
      <w:rFonts w:ascii="Arial" w:eastAsia="MS Mincho" w:hAnsi="Arial" w:cs="Times New Roman"/>
      <w:sz w:val="20"/>
      <w:szCs w:val="20"/>
      <w:lang w:val="de-DE" w:eastAsia="de-DE"/>
    </w:rPr>
    <w:tblPr>
      <w:tblBorders>
        <w:top w:val="single" w:sz="4" w:space="0" w:color="auto"/>
        <w:bottom w:val="single" w:sz="4" w:space="0" w:color="auto"/>
        <w:insideH w:val="single" w:sz="6" w:space="0" w:color="auto"/>
      </w:tblBorders>
    </w:tblPr>
    <w:tcPr>
      <w:shd w:val="clear" w:color="auto" w:fill="auto"/>
    </w:tcPr>
    <w:tblStylePr w:type="firstRow">
      <w:rPr>
        <w:b/>
        <w:bCs/>
        <w:color w:val="auto"/>
        <w:u w:color="FFFFFF"/>
      </w:rPr>
      <w:tblPr/>
      <w:tcPr>
        <w:tcBorders>
          <w:top w:val="single" w:sz="4" w:space="0" w:color="auto"/>
          <w:left w:val="nil"/>
          <w:bottom w:val="single" w:sz="4" w:space="0" w:color="auto"/>
          <w:right w:val="nil"/>
          <w:insideH w:val="single" w:sz="6" w:space="0" w:color="auto"/>
          <w:insideV w:val="nil"/>
          <w:tl2br w:val="nil"/>
          <w:tr2bl w:val="nil"/>
        </w:tcBorders>
        <w:shd w:val="clear" w:color="ABB2D6" w:fill="auto"/>
      </w:tcPr>
    </w:tblStylePr>
  </w:style>
  <w:style w:type="table" w:customStyle="1" w:styleId="Tabelle">
    <w:name w:val="Tabelle"/>
    <w:basedOn w:val="NormaleTabelle"/>
    <w:rsid w:val="00BE0AE6"/>
    <w:pPr>
      <w:spacing w:after="240"/>
    </w:pPr>
    <w:rPr>
      <w:rFonts w:ascii="Arial" w:eastAsia="MS Mincho" w:hAnsi="Arial" w:cs="Times New Roman"/>
      <w:sz w:val="20"/>
      <w:szCs w:val="20"/>
      <w:lang w:val="de-DE" w:eastAsia="de-DE"/>
    </w:rPr>
    <w:tblPr>
      <w:tblBorders>
        <w:top w:val="single" w:sz="4" w:space="0" w:color="auto"/>
        <w:bottom w:val="single" w:sz="4" w:space="0" w:color="auto"/>
        <w:insideH w:val="single" w:sz="4" w:space="0" w:color="auto"/>
      </w:tblBorders>
    </w:tblPr>
    <w:tcPr>
      <w:shd w:val="clear" w:color="auto" w:fill="auto"/>
    </w:tcPr>
  </w:style>
  <w:style w:type="paragraph" w:customStyle="1" w:styleId="InhaltsverzeichnisDachzeile">
    <w:name w:val="Inhaltsverzeichnis Dachzeile"/>
    <w:basedOn w:val="InhaltsverzeichnisHeadline"/>
    <w:next w:val="InhaltsverzeichnisHeadline"/>
    <w:qFormat/>
    <w:rsid w:val="00BE0AE6"/>
    <w:pPr>
      <w:spacing w:before="60" w:after="120"/>
    </w:pPr>
    <w:rPr>
      <w:b w:val="0"/>
    </w:rPr>
  </w:style>
  <w:style w:type="character" w:customStyle="1" w:styleId="LRText1">
    <w:name w:val="LR_Text1"/>
    <w:rsid w:val="00BE0AE6"/>
    <w:rPr>
      <w:rFonts w:ascii="Arial" w:hAnsi="Arial"/>
      <w:sz w:val="26"/>
    </w:rPr>
  </w:style>
  <w:style w:type="character" w:customStyle="1" w:styleId="A9">
    <w:name w:val="A9"/>
    <w:uiPriority w:val="99"/>
    <w:rsid w:val="00BE0AE6"/>
    <w:rPr>
      <w:rFonts w:cs="HelveticaNeue Condensed"/>
      <w:color w:val="000000"/>
      <w:sz w:val="11"/>
      <w:szCs w:val="11"/>
    </w:rPr>
  </w:style>
  <w:style w:type="paragraph" w:customStyle="1" w:styleId="Title2">
    <w:name w:val="Title2"/>
    <w:basedOn w:val="Standard"/>
    <w:autoRedefine/>
    <w:qFormat/>
    <w:rsid w:val="00BE0AE6"/>
    <w:rPr>
      <w:rFonts w:eastAsia="SimSun"/>
      <w:b/>
      <w:bCs/>
      <w:sz w:val="28"/>
      <w:szCs w:val="28"/>
      <w:lang w:val="en-GB"/>
    </w:rPr>
  </w:style>
  <w:style w:type="paragraph" w:customStyle="1" w:styleId="Title3">
    <w:name w:val="Title3"/>
    <w:basedOn w:val="Standard"/>
    <w:autoRedefine/>
    <w:qFormat/>
    <w:rsid w:val="00BE0AE6"/>
    <w:pPr>
      <w:jc w:val="both"/>
    </w:pPr>
    <w:rPr>
      <w:rFonts w:eastAsia="SimSun"/>
      <w:b/>
      <w:bCs/>
      <w:color w:val="000000" w:themeColor="text1"/>
      <w:szCs w:val="28"/>
      <w:lang w:val="en-GB"/>
    </w:rPr>
  </w:style>
  <w:style w:type="character" w:customStyle="1" w:styleId="cf01">
    <w:name w:val="cf01"/>
    <w:basedOn w:val="Absatz-Standardschriftart"/>
    <w:rsid w:val="00BE0AE6"/>
    <w:rPr>
      <w:rFonts w:ascii="Segoe UI" w:hAnsi="Segoe UI" w:cs="Segoe UI" w:hint="default"/>
      <w:sz w:val="18"/>
      <w:szCs w:val="18"/>
    </w:rPr>
  </w:style>
  <w:style w:type="character" w:styleId="Erwhnung">
    <w:name w:val="Mention"/>
    <w:basedOn w:val="Absatz-Standardschriftart"/>
    <w:uiPriority w:val="99"/>
    <w:unhideWhenUsed/>
    <w:rsid w:val="00BE0AE6"/>
    <w:rPr>
      <w:color w:val="2B579A"/>
      <w:shd w:val="clear" w:color="auto" w:fill="E1DFDD"/>
    </w:rPr>
  </w:style>
  <w:style w:type="paragraph" w:styleId="Beschriftung">
    <w:name w:val="caption"/>
    <w:basedOn w:val="Standard"/>
    <w:next w:val="Standard"/>
    <w:uiPriority w:val="35"/>
    <w:unhideWhenUsed/>
    <w:qFormat/>
    <w:rsid w:val="001B6D4D"/>
    <w:pPr>
      <w:spacing w:after="200"/>
    </w:pPr>
    <w:rPr>
      <w:i/>
      <w:iCs/>
      <w:color w:val="44546A" w:themeColor="text2"/>
      <w:sz w:val="18"/>
      <w:szCs w:val="18"/>
    </w:rPr>
  </w:style>
  <w:style w:type="character" w:customStyle="1" w:styleId="normaltextrun">
    <w:name w:val="normaltextrun"/>
    <w:basedOn w:val="Absatz-Standardschriftart"/>
    <w:rsid w:val="00B6319D"/>
  </w:style>
  <w:style w:type="table" w:styleId="Gitternetztabelle6farbigAkzent1">
    <w:name w:val="Grid Table 6 Colorful Accent 1"/>
    <w:basedOn w:val="NormaleTabelle"/>
    <w:uiPriority w:val="51"/>
    <w:rsid w:val="00441F3C"/>
    <w:rPr>
      <w:rFonts w:eastAsiaTheme="minorEastAsia"/>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Zitat">
    <w:name w:val="Quote"/>
    <w:basedOn w:val="Standard"/>
    <w:next w:val="Standard"/>
    <w:link w:val="ZitatZchn"/>
    <w:uiPriority w:val="29"/>
    <w:qFormat/>
    <w:rsid w:val="00585B5B"/>
    <w:pPr>
      <w:spacing w:before="160" w:after="160" w:line="276" w:lineRule="auto"/>
      <w:jc w:val="center"/>
    </w:pPr>
    <w:rPr>
      <w:rFonts w:ascii="Calibri" w:eastAsia="Calibri" w:hAnsi="Calibri" w:cs="Times New Roman"/>
      <w:i/>
      <w:iCs/>
      <w:color w:val="404040" w:themeColor="text1" w:themeTint="BF"/>
      <w:kern w:val="2"/>
      <w:sz w:val="22"/>
      <w:szCs w:val="22"/>
      <w:lang w:val="de-AT"/>
      <w14:ligatures w14:val="standardContextual"/>
    </w:rPr>
  </w:style>
  <w:style w:type="character" w:customStyle="1" w:styleId="ZitatZchn">
    <w:name w:val="Zitat Zchn"/>
    <w:basedOn w:val="Absatz-Standardschriftart"/>
    <w:link w:val="Zitat"/>
    <w:uiPriority w:val="29"/>
    <w:rsid w:val="00585B5B"/>
    <w:rPr>
      <w:rFonts w:ascii="Calibri" w:eastAsia="Calibri" w:hAnsi="Calibri" w:cs="Times New Roman"/>
      <w:i/>
      <w:iCs/>
      <w:color w:val="404040" w:themeColor="text1" w:themeTint="BF"/>
      <w:kern w:val="2"/>
      <w:sz w:val="22"/>
      <w:szCs w:val="22"/>
      <w:lang w:val="de-AT"/>
      <w14:ligatures w14:val="standardContextual"/>
    </w:rPr>
  </w:style>
  <w:style w:type="paragraph" w:customStyle="1" w:styleId="Title1">
    <w:name w:val="Title1"/>
    <w:basedOn w:val="Standard"/>
    <w:qFormat/>
    <w:rsid w:val="005110CA"/>
    <w:pPr>
      <w:pBdr>
        <w:top w:val="single" w:sz="4" w:space="1" w:color="auto"/>
        <w:left w:val="single" w:sz="4" w:space="4" w:color="auto"/>
        <w:bottom w:val="single" w:sz="4" w:space="1" w:color="auto"/>
        <w:right w:val="single" w:sz="4" w:space="4" w:color="auto"/>
      </w:pBdr>
      <w:jc w:val="center"/>
    </w:pPr>
    <w:rPr>
      <w:rFonts w:eastAsia="SimSun" w:cstheme="minorHAnsi"/>
      <w:b/>
      <w:bCs/>
      <w:i/>
      <w:iCs/>
      <w:caps/>
      <w:sz w:val="40"/>
      <w:szCs w:val="40"/>
    </w:rPr>
  </w:style>
  <w:style w:type="table" w:styleId="Gitternetztabelle4Akzent3">
    <w:name w:val="Grid Table 4 Accent 3"/>
    <w:basedOn w:val="NormaleTabelle"/>
    <w:uiPriority w:val="49"/>
    <w:rsid w:val="005110CA"/>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1074">
      <w:bodyDiv w:val="1"/>
      <w:marLeft w:val="0"/>
      <w:marRight w:val="0"/>
      <w:marTop w:val="0"/>
      <w:marBottom w:val="0"/>
      <w:divBdr>
        <w:top w:val="none" w:sz="0" w:space="0" w:color="auto"/>
        <w:left w:val="none" w:sz="0" w:space="0" w:color="auto"/>
        <w:bottom w:val="none" w:sz="0" w:space="0" w:color="auto"/>
        <w:right w:val="none" w:sz="0" w:space="0" w:color="auto"/>
      </w:divBdr>
    </w:div>
    <w:div w:id="31197175">
      <w:bodyDiv w:val="1"/>
      <w:marLeft w:val="0"/>
      <w:marRight w:val="0"/>
      <w:marTop w:val="0"/>
      <w:marBottom w:val="0"/>
      <w:divBdr>
        <w:top w:val="none" w:sz="0" w:space="0" w:color="auto"/>
        <w:left w:val="none" w:sz="0" w:space="0" w:color="auto"/>
        <w:bottom w:val="none" w:sz="0" w:space="0" w:color="auto"/>
        <w:right w:val="none" w:sz="0" w:space="0" w:color="auto"/>
      </w:divBdr>
    </w:div>
    <w:div w:id="59796853">
      <w:bodyDiv w:val="1"/>
      <w:marLeft w:val="0"/>
      <w:marRight w:val="0"/>
      <w:marTop w:val="0"/>
      <w:marBottom w:val="0"/>
      <w:divBdr>
        <w:top w:val="none" w:sz="0" w:space="0" w:color="auto"/>
        <w:left w:val="none" w:sz="0" w:space="0" w:color="auto"/>
        <w:bottom w:val="none" w:sz="0" w:space="0" w:color="auto"/>
        <w:right w:val="none" w:sz="0" w:space="0" w:color="auto"/>
      </w:divBdr>
    </w:div>
    <w:div w:id="160392097">
      <w:bodyDiv w:val="1"/>
      <w:marLeft w:val="0"/>
      <w:marRight w:val="0"/>
      <w:marTop w:val="0"/>
      <w:marBottom w:val="0"/>
      <w:divBdr>
        <w:top w:val="none" w:sz="0" w:space="0" w:color="auto"/>
        <w:left w:val="none" w:sz="0" w:space="0" w:color="auto"/>
        <w:bottom w:val="none" w:sz="0" w:space="0" w:color="auto"/>
        <w:right w:val="none" w:sz="0" w:space="0" w:color="auto"/>
      </w:divBdr>
    </w:div>
    <w:div w:id="284964087">
      <w:bodyDiv w:val="1"/>
      <w:marLeft w:val="0"/>
      <w:marRight w:val="0"/>
      <w:marTop w:val="0"/>
      <w:marBottom w:val="0"/>
      <w:divBdr>
        <w:top w:val="none" w:sz="0" w:space="0" w:color="auto"/>
        <w:left w:val="none" w:sz="0" w:space="0" w:color="auto"/>
        <w:bottom w:val="none" w:sz="0" w:space="0" w:color="auto"/>
        <w:right w:val="none" w:sz="0" w:space="0" w:color="auto"/>
      </w:divBdr>
    </w:div>
    <w:div w:id="412167388">
      <w:bodyDiv w:val="1"/>
      <w:marLeft w:val="0"/>
      <w:marRight w:val="0"/>
      <w:marTop w:val="0"/>
      <w:marBottom w:val="0"/>
      <w:divBdr>
        <w:top w:val="none" w:sz="0" w:space="0" w:color="auto"/>
        <w:left w:val="none" w:sz="0" w:space="0" w:color="auto"/>
        <w:bottom w:val="none" w:sz="0" w:space="0" w:color="auto"/>
        <w:right w:val="none" w:sz="0" w:space="0" w:color="auto"/>
      </w:divBdr>
    </w:div>
    <w:div w:id="437677230">
      <w:bodyDiv w:val="1"/>
      <w:marLeft w:val="0"/>
      <w:marRight w:val="0"/>
      <w:marTop w:val="0"/>
      <w:marBottom w:val="0"/>
      <w:divBdr>
        <w:top w:val="none" w:sz="0" w:space="0" w:color="auto"/>
        <w:left w:val="none" w:sz="0" w:space="0" w:color="auto"/>
        <w:bottom w:val="none" w:sz="0" w:space="0" w:color="auto"/>
        <w:right w:val="none" w:sz="0" w:space="0" w:color="auto"/>
      </w:divBdr>
    </w:div>
    <w:div w:id="540366018">
      <w:bodyDiv w:val="1"/>
      <w:marLeft w:val="0"/>
      <w:marRight w:val="0"/>
      <w:marTop w:val="0"/>
      <w:marBottom w:val="0"/>
      <w:divBdr>
        <w:top w:val="none" w:sz="0" w:space="0" w:color="auto"/>
        <w:left w:val="none" w:sz="0" w:space="0" w:color="auto"/>
        <w:bottom w:val="none" w:sz="0" w:space="0" w:color="auto"/>
        <w:right w:val="none" w:sz="0" w:space="0" w:color="auto"/>
      </w:divBdr>
    </w:div>
    <w:div w:id="558515526">
      <w:bodyDiv w:val="1"/>
      <w:marLeft w:val="0"/>
      <w:marRight w:val="0"/>
      <w:marTop w:val="0"/>
      <w:marBottom w:val="0"/>
      <w:divBdr>
        <w:top w:val="none" w:sz="0" w:space="0" w:color="auto"/>
        <w:left w:val="none" w:sz="0" w:space="0" w:color="auto"/>
        <w:bottom w:val="none" w:sz="0" w:space="0" w:color="auto"/>
        <w:right w:val="none" w:sz="0" w:space="0" w:color="auto"/>
      </w:divBdr>
    </w:div>
    <w:div w:id="985861834">
      <w:bodyDiv w:val="1"/>
      <w:marLeft w:val="0"/>
      <w:marRight w:val="0"/>
      <w:marTop w:val="0"/>
      <w:marBottom w:val="0"/>
      <w:divBdr>
        <w:top w:val="none" w:sz="0" w:space="0" w:color="auto"/>
        <w:left w:val="none" w:sz="0" w:space="0" w:color="auto"/>
        <w:bottom w:val="none" w:sz="0" w:space="0" w:color="auto"/>
        <w:right w:val="none" w:sz="0" w:space="0" w:color="auto"/>
      </w:divBdr>
    </w:div>
    <w:div w:id="1021399122">
      <w:bodyDiv w:val="1"/>
      <w:marLeft w:val="0"/>
      <w:marRight w:val="0"/>
      <w:marTop w:val="0"/>
      <w:marBottom w:val="0"/>
      <w:divBdr>
        <w:top w:val="none" w:sz="0" w:space="0" w:color="auto"/>
        <w:left w:val="none" w:sz="0" w:space="0" w:color="auto"/>
        <w:bottom w:val="none" w:sz="0" w:space="0" w:color="auto"/>
        <w:right w:val="none" w:sz="0" w:space="0" w:color="auto"/>
      </w:divBdr>
    </w:div>
    <w:div w:id="1131746277">
      <w:bodyDiv w:val="1"/>
      <w:marLeft w:val="0"/>
      <w:marRight w:val="0"/>
      <w:marTop w:val="0"/>
      <w:marBottom w:val="0"/>
      <w:divBdr>
        <w:top w:val="none" w:sz="0" w:space="0" w:color="auto"/>
        <w:left w:val="none" w:sz="0" w:space="0" w:color="auto"/>
        <w:bottom w:val="none" w:sz="0" w:space="0" w:color="auto"/>
        <w:right w:val="none" w:sz="0" w:space="0" w:color="auto"/>
      </w:divBdr>
    </w:div>
    <w:div w:id="1212885055">
      <w:bodyDiv w:val="1"/>
      <w:marLeft w:val="0"/>
      <w:marRight w:val="0"/>
      <w:marTop w:val="0"/>
      <w:marBottom w:val="0"/>
      <w:divBdr>
        <w:top w:val="none" w:sz="0" w:space="0" w:color="auto"/>
        <w:left w:val="none" w:sz="0" w:space="0" w:color="auto"/>
        <w:bottom w:val="none" w:sz="0" w:space="0" w:color="auto"/>
        <w:right w:val="none" w:sz="0" w:space="0" w:color="auto"/>
      </w:divBdr>
      <w:divsChild>
        <w:div w:id="1555576642">
          <w:marLeft w:val="0"/>
          <w:marRight w:val="0"/>
          <w:marTop w:val="0"/>
          <w:marBottom w:val="0"/>
          <w:divBdr>
            <w:top w:val="none" w:sz="0" w:space="0" w:color="auto"/>
            <w:left w:val="none" w:sz="0" w:space="0" w:color="auto"/>
            <w:bottom w:val="none" w:sz="0" w:space="0" w:color="auto"/>
            <w:right w:val="none" w:sz="0" w:space="0" w:color="auto"/>
          </w:divBdr>
        </w:div>
      </w:divsChild>
    </w:div>
    <w:div w:id="1237518186">
      <w:bodyDiv w:val="1"/>
      <w:marLeft w:val="0"/>
      <w:marRight w:val="0"/>
      <w:marTop w:val="0"/>
      <w:marBottom w:val="0"/>
      <w:divBdr>
        <w:top w:val="none" w:sz="0" w:space="0" w:color="auto"/>
        <w:left w:val="none" w:sz="0" w:space="0" w:color="auto"/>
        <w:bottom w:val="none" w:sz="0" w:space="0" w:color="auto"/>
        <w:right w:val="none" w:sz="0" w:space="0" w:color="auto"/>
      </w:divBdr>
    </w:div>
    <w:div w:id="1355112944">
      <w:bodyDiv w:val="1"/>
      <w:marLeft w:val="0"/>
      <w:marRight w:val="0"/>
      <w:marTop w:val="0"/>
      <w:marBottom w:val="0"/>
      <w:divBdr>
        <w:top w:val="none" w:sz="0" w:space="0" w:color="auto"/>
        <w:left w:val="none" w:sz="0" w:space="0" w:color="auto"/>
        <w:bottom w:val="none" w:sz="0" w:space="0" w:color="auto"/>
        <w:right w:val="none" w:sz="0" w:space="0" w:color="auto"/>
      </w:divBdr>
    </w:div>
    <w:div w:id="1416364698">
      <w:bodyDiv w:val="1"/>
      <w:marLeft w:val="0"/>
      <w:marRight w:val="0"/>
      <w:marTop w:val="0"/>
      <w:marBottom w:val="0"/>
      <w:divBdr>
        <w:top w:val="none" w:sz="0" w:space="0" w:color="auto"/>
        <w:left w:val="none" w:sz="0" w:space="0" w:color="auto"/>
        <w:bottom w:val="none" w:sz="0" w:space="0" w:color="auto"/>
        <w:right w:val="none" w:sz="0" w:space="0" w:color="auto"/>
      </w:divBdr>
    </w:div>
    <w:div w:id="1436054436">
      <w:bodyDiv w:val="1"/>
      <w:marLeft w:val="0"/>
      <w:marRight w:val="0"/>
      <w:marTop w:val="0"/>
      <w:marBottom w:val="0"/>
      <w:divBdr>
        <w:top w:val="none" w:sz="0" w:space="0" w:color="auto"/>
        <w:left w:val="none" w:sz="0" w:space="0" w:color="auto"/>
        <w:bottom w:val="none" w:sz="0" w:space="0" w:color="auto"/>
        <w:right w:val="none" w:sz="0" w:space="0" w:color="auto"/>
      </w:divBdr>
    </w:div>
    <w:div w:id="1493984293">
      <w:bodyDiv w:val="1"/>
      <w:marLeft w:val="0"/>
      <w:marRight w:val="0"/>
      <w:marTop w:val="0"/>
      <w:marBottom w:val="0"/>
      <w:divBdr>
        <w:top w:val="none" w:sz="0" w:space="0" w:color="auto"/>
        <w:left w:val="none" w:sz="0" w:space="0" w:color="auto"/>
        <w:bottom w:val="none" w:sz="0" w:space="0" w:color="auto"/>
        <w:right w:val="none" w:sz="0" w:space="0" w:color="auto"/>
      </w:divBdr>
    </w:div>
    <w:div w:id="1654332578">
      <w:bodyDiv w:val="1"/>
      <w:marLeft w:val="0"/>
      <w:marRight w:val="0"/>
      <w:marTop w:val="0"/>
      <w:marBottom w:val="0"/>
      <w:divBdr>
        <w:top w:val="none" w:sz="0" w:space="0" w:color="auto"/>
        <w:left w:val="none" w:sz="0" w:space="0" w:color="auto"/>
        <w:bottom w:val="none" w:sz="0" w:space="0" w:color="auto"/>
        <w:right w:val="none" w:sz="0" w:space="0" w:color="auto"/>
      </w:divBdr>
    </w:div>
    <w:div w:id="1660501790">
      <w:bodyDiv w:val="1"/>
      <w:marLeft w:val="0"/>
      <w:marRight w:val="0"/>
      <w:marTop w:val="0"/>
      <w:marBottom w:val="0"/>
      <w:divBdr>
        <w:top w:val="none" w:sz="0" w:space="0" w:color="auto"/>
        <w:left w:val="none" w:sz="0" w:space="0" w:color="auto"/>
        <w:bottom w:val="none" w:sz="0" w:space="0" w:color="auto"/>
        <w:right w:val="none" w:sz="0" w:space="0" w:color="auto"/>
      </w:divBdr>
    </w:div>
    <w:div w:id="1681660129">
      <w:bodyDiv w:val="1"/>
      <w:marLeft w:val="0"/>
      <w:marRight w:val="0"/>
      <w:marTop w:val="0"/>
      <w:marBottom w:val="0"/>
      <w:divBdr>
        <w:top w:val="none" w:sz="0" w:space="0" w:color="auto"/>
        <w:left w:val="none" w:sz="0" w:space="0" w:color="auto"/>
        <w:bottom w:val="none" w:sz="0" w:space="0" w:color="auto"/>
        <w:right w:val="none" w:sz="0" w:space="0" w:color="auto"/>
      </w:divBdr>
    </w:div>
    <w:div w:id="1748069603">
      <w:bodyDiv w:val="1"/>
      <w:marLeft w:val="0"/>
      <w:marRight w:val="0"/>
      <w:marTop w:val="0"/>
      <w:marBottom w:val="0"/>
      <w:divBdr>
        <w:top w:val="none" w:sz="0" w:space="0" w:color="auto"/>
        <w:left w:val="none" w:sz="0" w:space="0" w:color="auto"/>
        <w:bottom w:val="none" w:sz="0" w:space="0" w:color="auto"/>
        <w:right w:val="none" w:sz="0" w:space="0" w:color="auto"/>
      </w:divBdr>
    </w:div>
    <w:div w:id="1870335355">
      <w:bodyDiv w:val="1"/>
      <w:marLeft w:val="0"/>
      <w:marRight w:val="0"/>
      <w:marTop w:val="0"/>
      <w:marBottom w:val="0"/>
      <w:divBdr>
        <w:top w:val="none" w:sz="0" w:space="0" w:color="auto"/>
        <w:left w:val="none" w:sz="0" w:space="0" w:color="auto"/>
        <w:bottom w:val="none" w:sz="0" w:space="0" w:color="auto"/>
        <w:right w:val="none" w:sz="0" w:space="0" w:color="auto"/>
      </w:divBdr>
    </w:div>
    <w:div w:id="2002007370">
      <w:bodyDiv w:val="1"/>
      <w:marLeft w:val="0"/>
      <w:marRight w:val="0"/>
      <w:marTop w:val="0"/>
      <w:marBottom w:val="0"/>
      <w:divBdr>
        <w:top w:val="none" w:sz="0" w:space="0" w:color="auto"/>
        <w:left w:val="none" w:sz="0" w:space="0" w:color="auto"/>
        <w:bottom w:val="none" w:sz="0" w:space="0" w:color="auto"/>
        <w:right w:val="none" w:sz="0" w:space="0" w:color="auto"/>
      </w:divBdr>
    </w:div>
    <w:div w:id="2022663683">
      <w:bodyDiv w:val="1"/>
      <w:marLeft w:val="0"/>
      <w:marRight w:val="0"/>
      <w:marTop w:val="0"/>
      <w:marBottom w:val="0"/>
      <w:divBdr>
        <w:top w:val="none" w:sz="0" w:space="0" w:color="auto"/>
        <w:left w:val="none" w:sz="0" w:space="0" w:color="auto"/>
        <w:bottom w:val="none" w:sz="0" w:space="0" w:color="auto"/>
        <w:right w:val="none" w:sz="0" w:space="0" w:color="auto"/>
      </w:divBdr>
    </w:div>
    <w:div w:id="202424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media.renault.a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leska.mayr-haaf@renault.at"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e\OneDrive%20-%20PauaKommunikation%20e.U\1_PauaKommunikation\1_KUNDEN\Groupe_Renault_AT\3_Texte\Vorlagen\R_Press_Release_A4_EN_v21.1.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31D68-E44D-473F-A1E6-21313C72A7DB}">
  <ds:schemaRefs>
    <ds:schemaRef ds:uri="http://schemas.microsoft.com/sharepoint/v3/contenttype/forms"/>
  </ds:schemaRefs>
</ds:datastoreItem>
</file>

<file path=customXml/itemProps2.xml><?xml version="1.0" encoding="utf-8"?>
<ds:datastoreItem xmlns:ds="http://schemas.openxmlformats.org/officeDocument/2006/customXml" ds:itemID="{1F8ED0ED-081C-4894-9FEE-27FD11FEF3E1}">
  <ds:schemaRefs>
    <ds:schemaRef ds:uri="http://schemas.microsoft.com/office/2006/metadata/properties"/>
    <ds:schemaRef ds:uri="http://schemas.microsoft.com/office/infopath/2007/PartnerControls"/>
    <ds:schemaRef ds:uri="b0062bf1-e85a-466c-92be-c65b5c7d8670"/>
    <ds:schemaRef ds:uri="f0b04436-771e-4807-b3f8-188047c6dcbd"/>
    <ds:schemaRef ds:uri="http://schemas.microsoft.com/sharepoint/v3"/>
  </ds:schemaRefs>
</ds:datastoreItem>
</file>

<file path=customXml/itemProps3.xml><?xml version="1.0" encoding="utf-8"?>
<ds:datastoreItem xmlns:ds="http://schemas.openxmlformats.org/officeDocument/2006/customXml" ds:itemID="{AD812E5C-2187-4B1A-933D-3DEB65320D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74ABAC-3501-4DCF-BD7C-2E2F8C7810FC}">
  <ds:schemaRefs>
    <ds:schemaRef ds:uri="http://schemas.openxmlformats.org/officeDocument/2006/bibliography"/>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R_Press_Release_A4_EN_v21.1</Template>
  <TotalTime>0</TotalTime>
  <Pages>4</Pages>
  <Words>1187</Words>
  <Characters>6770</Characters>
  <Application>Microsoft Office Word</Application>
  <DocSecurity>0</DocSecurity>
  <Lines>56</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Aulehla</dc:creator>
  <cp:keywords/>
  <dc:description/>
  <cp:lastModifiedBy>OTAHAL Felix</cp:lastModifiedBy>
  <cp:revision>2</cp:revision>
  <cp:lastPrinted>2026-07-07T13:14:00Z</cp:lastPrinted>
  <dcterms:created xsi:type="dcterms:W3CDTF">2026-08-31T10:00:00Z</dcterms:created>
  <dcterms:modified xsi:type="dcterms:W3CDTF">2026-08-31T10:00:00Z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MSIP_Label_fd1c0902-ed92-4fed-896d-2e7725de02d4_SetDate">
    <vt:lpwstr>2023-01-23T10:58:30Z</vt:lpwstr>
  </property>
  <property fmtid="{D5CDD505-2E9C-101B-9397-08002B2CF9AE}" pid="4" name="MSIP_Label_fd1c0902-ed92-4fed-896d-2e7725de02d4_Name">
    <vt:lpwstr>Anyone (not protected)</vt:lpwstr>
  </property>
  <property fmtid="{D5CDD505-2E9C-101B-9397-08002B2CF9AE}" pid="5" name="MSIP_Label_fd1c0902-ed92-4fed-896d-2e7725de02d4_ActionId">
    <vt:lpwstr>6c1eab28-2528-4aa4-8148-dcb29a1c13af</vt:lpwstr>
  </property>
  <property fmtid="{D5CDD505-2E9C-101B-9397-08002B2CF9AE}" pid="6" name="MSIP_Label_fd1c0902-ed92-4fed-896d-2e7725de02d4_ContentBits">
    <vt:lpwstr>2</vt:lpwstr>
  </property>
  <property fmtid="{D5CDD505-2E9C-101B-9397-08002B2CF9AE}" pid="7" name="ClassificationContentMarkingFooterShapeIds">
    <vt:lpwstr>4,5,6</vt:lpwstr>
  </property>
  <property fmtid="{D5CDD505-2E9C-101B-9397-08002B2CF9AE}" pid="8" name="ClassificationContentMarkingFooterFontProps">
    <vt:lpwstr>#000000,10,Arial</vt:lpwstr>
  </property>
  <property fmtid="{D5CDD505-2E9C-101B-9397-08002B2CF9AE}" pid="9" name="ClassificationContentMarkingFooterText">
    <vt:lpwstr>Confidential C</vt:lpwstr>
  </property>
  <property fmtid="{D5CDD505-2E9C-101B-9397-08002B2CF9AE}" pid="10" name="MSIP_Label_fd1c0902-ed92-4fed-896d-2e7725de02d4_Enabled">
    <vt:lpwstr>true</vt:lpwstr>
  </property>
  <property fmtid="{D5CDD505-2E9C-101B-9397-08002B2CF9AE}" pid="11" name="MSIP_Label_fd1c0902-ed92-4fed-896d-2e7725de02d4_Method">
    <vt:lpwstr>Standard</vt:lpwstr>
  </property>
  <property fmtid="{D5CDD505-2E9C-101B-9397-08002B2CF9AE}" pid="12" name="MSIP_Label_fd1c0902-ed92-4fed-896d-2e7725de02d4_SiteId">
    <vt:lpwstr>d6b0bbee-7cd9-4d60-bce6-4a67b543e2ae</vt:lpwstr>
  </property>
  <property fmtid="{D5CDD505-2E9C-101B-9397-08002B2CF9AE}" pid="13" name="_AdHocReviewCycleID">
    <vt:i4>-893453271</vt:i4>
  </property>
  <property fmtid="{D5CDD505-2E9C-101B-9397-08002B2CF9AE}" pid="14" name="_NewReviewCycle">
    <vt:lpwstr/>
  </property>
  <property fmtid="{D5CDD505-2E9C-101B-9397-08002B2CF9AE}" pid="15" name="_EmailSubject">
    <vt:lpwstr>Pressemitteilung: Renault Firmenkunden / bitte um Feedback</vt:lpwstr>
  </property>
  <property fmtid="{D5CDD505-2E9C-101B-9397-08002B2CF9AE}" pid="16" name="_AuthorEmail">
    <vt:lpwstr>valeska.mayr-haaf@renault.at</vt:lpwstr>
  </property>
  <property fmtid="{D5CDD505-2E9C-101B-9397-08002B2CF9AE}" pid="17" name="_AuthorEmailDisplayName">
    <vt:lpwstr>MAYR-HAAF Valeska</vt:lpwstr>
  </property>
  <property fmtid="{D5CDD505-2E9C-101B-9397-08002B2CF9AE}" pid="18" name="MediaServiceImageTags">
    <vt:lpwstr/>
  </property>
  <property fmtid="{D5CDD505-2E9C-101B-9397-08002B2CF9AE}" pid="19" name="_PreviousAdHocReviewCycleID">
    <vt:i4>1146828623</vt:i4>
  </property>
  <property fmtid="{D5CDD505-2E9C-101B-9397-08002B2CF9AE}" pid="20" name="_ReviewingToolsShownOnce">
    <vt:lpwstr/>
  </property>
</Properties>
</file>