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D41F6" w14:textId="4B9FADD9" w:rsidR="005D3A6B" w:rsidRPr="009E4F5E" w:rsidRDefault="00BA6E0C" w:rsidP="009F229D">
      <w:pPr>
        <w:pStyle w:val="2Headline"/>
        <w:rPr>
          <w:rFonts w:ascii="NouvelR" w:hAnsi="NouvelR"/>
          <w:sz w:val="24"/>
          <w:szCs w:val="16"/>
          <w:lang w:val="de-AT"/>
        </w:rPr>
      </w:pPr>
      <w:bookmarkStart w:id="0" w:name="_Hlk145418968"/>
      <w:r>
        <w:rPr>
          <w:rFonts w:ascii="NouvelR" w:hAnsi="NouvelR"/>
          <w:sz w:val="24"/>
          <w:szCs w:val="16"/>
          <w:lang w:val="de-AT"/>
        </w:rPr>
        <w:t xml:space="preserve">Renault und die Post </w:t>
      </w:r>
      <w:r w:rsidR="00DF3FC3">
        <w:rPr>
          <w:rFonts w:ascii="NouvelR" w:hAnsi="NouvelR"/>
          <w:sz w:val="24"/>
          <w:szCs w:val="16"/>
          <w:lang w:val="de-AT"/>
        </w:rPr>
        <w:t>sind immer da, wenn sie gebraucht werden</w:t>
      </w:r>
      <w:r w:rsidR="004D27C5">
        <w:rPr>
          <w:rFonts w:ascii="NouvelR" w:hAnsi="NouvelR"/>
          <w:sz w:val="24"/>
          <w:szCs w:val="16"/>
          <w:lang w:val="de-AT"/>
        </w:rPr>
        <w:t xml:space="preserve"> – vor allem </w:t>
      </w:r>
      <w:r w:rsidR="00DF3FC3">
        <w:rPr>
          <w:rFonts w:ascii="NouvelR" w:hAnsi="NouvelR"/>
          <w:sz w:val="24"/>
          <w:szCs w:val="16"/>
          <w:lang w:val="de-AT"/>
        </w:rPr>
        <w:t xml:space="preserve">bei </w:t>
      </w:r>
      <w:r w:rsidR="004D27C5">
        <w:rPr>
          <w:rFonts w:ascii="NouvelR" w:hAnsi="NouvelR"/>
          <w:sz w:val="24"/>
          <w:szCs w:val="16"/>
          <w:lang w:val="de-AT"/>
        </w:rPr>
        <w:t>Grüne</w:t>
      </w:r>
      <w:r w:rsidR="00DF3FC3">
        <w:rPr>
          <w:rFonts w:ascii="NouvelR" w:hAnsi="NouvelR"/>
          <w:sz w:val="24"/>
          <w:szCs w:val="16"/>
          <w:lang w:val="de-AT"/>
        </w:rPr>
        <w:t>r</w:t>
      </w:r>
      <w:r w:rsidR="004D27C5">
        <w:rPr>
          <w:rFonts w:ascii="NouvelR" w:hAnsi="NouvelR"/>
          <w:sz w:val="24"/>
          <w:szCs w:val="16"/>
          <w:lang w:val="de-AT"/>
        </w:rPr>
        <w:t xml:space="preserve"> Logistik</w:t>
      </w:r>
      <w:r w:rsidR="005D3A6B" w:rsidRPr="009E4F5E">
        <w:rPr>
          <w:rFonts w:ascii="NouvelR" w:hAnsi="NouvelR"/>
          <w:sz w:val="24"/>
          <w:szCs w:val="16"/>
          <w:lang w:val="de-AT"/>
        </w:rPr>
        <w:t xml:space="preserve"> </w:t>
      </w:r>
    </w:p>
    <w:p w14:paraId="1A737897" w14:textId="4F6196B8" w:rsidR="00D76D73" w:rsidRDefault="00D76D73" w:rsidP="00D76D73">
      <w:pPr>
        <w:pStyle w:val="3Einleitung"/>
        <w:rPr>
          <w:rFonts w:ascii="NouvelR" w:eastAsia="Arial Unicode MS" w:hAnsi="NouvelR" w:cs="Times New Roman"/>
          <w:bCs/>
          <w:caps/>
          <w:color w:val="auto"/>
          <w:sz w:val="40"/>
          <w:szCs w:val="24"/>
          <w:lang w:val="de-AT" w:eastAsia="de-DE"/>
        </w:rPr>
      </w:pPr>
      <w:r w:rsidRPr="00D76D73">
        <w:rPr>
          <w:rFonts w:ascii="NouvelR" w:eastAsia="Arial Unicode MS" w:hAnsi="NouvelR" w:cs="Times New Roman"/>
          <w:bCs/>
          <w:caps/>
          <w:color w:val="auto"/>
          <w:sz w:val="40"/>
          <w:szCs w:val="24"/>
          <w:lang w:val="de-AT" w:eastAsia="de-DE"/>
        </w:rPr>
        <w:t>RENAULT ÖSTERREICH LIEFERT NEUE ELEKTRISCHE NUTZFAHRZEUGE AN DIE ÖSTERREICHISCHE POST</w:t>
      </w:r>
    </w:p>
    <w:bookmarkEnd w:id="0"/>
    <w:p w14:paraId="11628AEE" w14:textId="77777777" w:rsidR="008D4852" w:rsidRPr="009E4F5E" w:rsidRDefault="008D4852" w:rsidP="008D4852">
      <w:pPr>
        <w:jc w:val="both"/>
        <w:rPr>
          <w:rFonts w:ascii="NouvelR" w:hAnsi="NouvelR"/>
          <w:b/>
          <w:bCs/>
          <w:sz w:val="22"/>
          <w:szCs w:val="22"/>
          <w:lang w:val="de-AT"/>
        </w:rPr>
      </w:pPr>
    </w:p>
    <w:p w14:paraId="6A916D33" w14:textId="25D4FC57" w:rsidR="00F4712F" w:rsidRPr="00F4712F" w:rsidRDefault="00F4712F" w:rsidP="00000A3D">
      <w:pPr>
        <w:pStyle w:val="3Einleitung"/>
        <w:numPr>
          <w:ilvl w:val="0"/>
          <w:numId w:val="22"/>
        </w:numPr>
        <w:suppressAutoHyphens/>
        <w:spacing w:line="300" w:lineRule="atLeast"/>
        <w:ind w:left="567" w:hanging="425"/>
        <w:rPr>
          <w:rFonts w:ascii="NouvelR" w:hAnsi="NouvelR"/>
          <w:sz w:val="24"/>
          <w:szCs w:val="24"/>
          <w:lang w:val="de-AT"/>
        </w:rPr>
      </w:pPr>
      <w:r w:rsidRPr="00F4712F">
        <w:rPr>
          <w:rFonts w:ascii="NouvelR" w:hAnsi="NouvelR"/>
          <w:sz w:val="24"/>
          <w:szCs w:val="24"/>
          <w:lang w:val="de-AT"/>
        </w:rPr>
        <w:t>Renault Österreich liefert den Master E</w:t>
      </w:r>
      <w:r w:rsidRPr="00F4712F">
        <w:rPr>
          <w:rFonts w:ascii="NouvelR" w:hAnsi="NouvelR"/>
          <w:sz w:val="24"/>
          <w:szCs w:val="24"/>
          <w:lang w:val="de-AT"/>
        </w:rPr>
        <w:noBreakHyphen/>
        <w:t xml:space="preserve">Tech Electric an die Österreichische Post und baut </w:t>
      </w:r>
      <w:r w:rsidR="001452C9">
        <w:rPr>
          <w:rFonts w:ascii="NouvelR" w:hAnsi="NouvelR"/>
          <w:sz w:val="24"/>
          <w:szCs w:val="24"/>
          <w:lang w:val="de-AT"/>
        </w:rPr>
        <w:t xml:space="preserve">damit </w:t>
      </w:r>
      <w:r w:rsidRPr="00F4712F">
        <w:rPr>
          <w:rFonts w:ascii="NouvelR" w:hAnsi="NouvelR"/>
          <w:sz w:val="24"/>
          <w:szCs w:val="24"/>
          <w:lang w:val="de-AT"/>
        </w:rPr>
        <w:t>die Partnerschaft im Bereich E</w:t>
      </w:r>
      <w:r w:rsidRPr="00F4712F">
        <w:rPr>
          <w:rFonts w:ascii="NouvelR" w:hAnsi="NouvelR"/>
          <w:sz w:val="24"/>
          <w:szCs w:val="24"/>
          <w:lang w:val="de-AT"/>
        </w:rPr>
        <w:noBreakHyphen/>
        <w:t xml:space="preserve">Mobilität </w:t>
      </w:r>
      <w:r w:rsidR="00BB4612">
        <w:rPr>
          <w:rFonts w:ascii="NouvelR" w:hAnsi="NouvelR"/>
          <w:sz w:val="24"/>
          <w:szCs w:val="24"/>
          <w:lang w:val="de-AT"/>
        </w:rPr>
        <w:t xml:space="preserve">weiter </w:t>
      </w:r>
      <w:r w:rsidRPr="00F4712F">
        <w:rPr>
          <w:rFonts w:ascii="NouvelR" w:hAnsi="NouvelR"/>
          <w:sz w:val="24"/>
          <w:szCs w:val="24"/>
          <w:lang w:val="de-AT"/>
        </w:rPr>
        <w:t xml:space="preserve">aus. </w:t>
      </w:r>
    </w:p>
    <w:p w14:paraId="7A14F7E5" w14:textId="164F0AD7" w:rsidR="00F4712F" w:rsidRPr="00F4712F" w:rsidRDefault="00F4712F" w:rsidP="00000A3D">
      <w:pPr>
        <w:pStyle w:val="3Einleitung"/>
        <w:numPr>
          <w:ilvl w:val="0"/>
          <w:numId w:val="22"/>
        </w:numPr>
        <w:suppressAutoHyphens/>
        <w:spacing w:line="300" w:lineRule="atLeast"/>
        <w:ind w:left="567" w:hanging="425"/>
        <w:rPr>
          <w:rFonts w:ascii="NouvelR" w:hAnsi="NouvelR"/>
          <w:sz w:val="24"/>
          <w:szCs w:val="24"/>
          <w:lang w:val="de-AT"/>
        </w:rPr>
      </w:pPr>
      <w:r w:rsidRPr="00F4712F">
        <w:rPr>
          <w:rFonts w:ascii="NouvelR" w:hAnsi="NouvelR"/>
          <w:sz w:val="24"/>
          <w:szCs w:val="24"/>
          <w:lang w:val="de-AT"/>
        </w:rPr>
        <w:t xml:space="preserve">Mit der </w:t>
      </w:r>
      <w:r w:rsidR="00EF5EA8">
        <w:rPr>
          <w:rFonts w:ascii="NouvelR" w:hAnsi="NouvelR"/>
          <w:sz w:val="24"/>
          <w:szCs w:val="24"/>
          <w:lang w:val="de-AT"/>
        </w:rPr>
        <w:t xml:space="preserve">Übernahme </w:t>
      </w:r>
      <w:r w:rsidRPr="00F4712F">
        <w:rPr>
          <w:rFonts w:ascii="NouvelR" w:hAnsi="NouvelR"/>
          <w:sz w:val="24"/>
          <w:szCs w:val="24"/>
          <w:lang w:val="de-AT"/>
        </w:rPr>
        <w:t xml:space="preserve">des ersten Fahrzeugs startet die Auslieferung in Österreich. </w:t>
      </w:r>
    </w:p>
    <w:p w14:paraId="5952F43F" w14:textId="55FD3C45" w:rsidR="00BB4612" w:rsidRDefault="00F4712F" w:rsidP="00000A3D">
      <w:pPr>
        <w:pStyle w:val="3Einleitung"/>
        <w:numPr>
          <w:ilvl w:val="0"/>
          <w:numId w:val="22"/>
        </w:numPr>
        <w:suppressAutoHyphens/>
        <w:spacing w:line="300" w:lineRule="atLeast"/>
        <w:ind w:left="567" w:hanging="425"/>
        <w:rPr>
          <w:rFonts w:ascii="NouvelR" w:hAnsi="NouvelR"/>
          <w:sz w:val="24"/>
          <w:szCs w:val="24"/>
          <w:lang w:val="de-AT"/>
        </w:rPr>
      </w:pPr>
      <w:r w:rsidRPr="00F4712F">
        <w:rPr>
          <w:rFonts w:ascii="NouvelR" w:hAnsi="NouvelR"/>
          <w:sz w:val="24"/>
          <w:szCs w:val="24"/>
          <w:lang w:val="de-AT"/>
        </w:rPr>
        <w:t>Die Kooperation ist ein wichtiger Schritt zur weiteren Dekarbonisierung der Zustellflotte.</w:t>
      </w:r>
    </w:p>
    <w:p w14:paraId="0985B55A" w14:textId="42F8798F" w:rsidR="007F7D1C" w:rsidRPr="00143887" w:rsidRDefault="00000A3D" w:rsidP="007F7D1C">
      <w:pPr>
        <w:pStyle w:val="4Lauftext"/>
        <w:rPr>
          <w:rFonts w:ascii="NouvelR" w:hAnsi="NouvelR" w:cstheme="minorHAnsi"/>
          <w:color w:val="000000" w:themeColor="text1"/>
          <w:sz w:val="22"/>
          <w:szCs w:val="22"/>
          <w:lang w:val="de-AT"/>
        </w:rPr>
      </w:pPr>
      <w:r>
        <w:rPr>
          <w:rFonts w:ascii="NouvelR" w:hAnsi="NouvelR" w:cstheme="minorHAnsi"/>
          <w:color w:val="000000" w:themeColor="text1"/>
          <w:sz w:val="22"/>
          <w:szCs w:val="22"/>
          <w:lang w:val="de-AT"/>
        </w:rPr>
        <w:br/>
      </w:r>
      <w:r w:rsidR="007F7D1C" w:rsidRPr="00143887">
        <w:rPr>
          <w:rFonts w:ascii="NouvelR" w:hAnsi="NouvelR" w:cstheme="minorHAnsi"/>
          <w:color w:val="000000" w:themeColor="text1"/>
          <w:sz w:val="22"/>
          <w:szCs w:val="22"/>
          <w:lang w:val="de-AT"/>
        </w:rPr>
        <w:t>Renault Österreich und die Österreichische Post intensivieren ihre Zusammenarbeit im Bereich nachhaltiger Mobilität. Künftig setzt die Österreichische Post verstärkt auf den vollelektrischen Renault Master E</w:t>
      </w:r>
      <w:r w:rsidR="007F7D1C" w:rsidRPr="00143887">
        <w:rPr>
          <w:rFonts w:ascii="NouvelR" w:hAnsi="NouvelR" w:cstheme="minorHAnsi"/>
          <w:color w:val="000000" w:themeColor="text1"/>
          <w:sz w:val="22"/>
          <w:szCs w:val="22"/>
          <w:lang w:val="de-AT"/>
        </w:rPr>
        <w:noBreakHyphen/>
        <w:t xml:space="preserve">Tech Electric und bringt damit eine neue Generation lokal emissionsfreier Nutzfahrzeuge auf Österreichs Straßen. Die Auslieferung der ersten von insgesamt </w:t>
      </w:r>
      <w:r w:rsidR="00280565">
        <w:rPr>
          <w:rFonts w:ascii="NouvelR" w:hAnsi="NouvelR" w:cstheme="minorHAnsi"/>
          <w:color w:val="000000" w:themeColor="text1"/>
          <w:sz w:val="22"/>
          <w:szCs w:val="22"/>
          <w:lang w:val="de-AT"/>
        </w:rPr>
        <w:t>80</w:t>
      </w:r>
      <w:r w:rsidR="007F7D1C" w:rsidRPr="00143887">
        <w:rPr>
          <w:rFonts w:ascii="NouvelR" w:hAnsi="NouvelR" w:cstheme="minorHAnsi"/>
          <w:color w:val="000000" w:themeColor="text1"/>
          <w:sz w:val="22"/>
          <w:szCs w:val="22"/>
          <w:lang w:val="de-AT"/>
        </w:rPr>
        <w:t xml:space="preserve"> Fahrzeugen beginnt in Kürze.</w:t>
      </w:r>
    </w:p>
    <w:p w14:paraId="698AE2C8" w14:textId="77777777" w:rsidR="007F7D1C" w:rsidRDefault="007F7D1C" w:rsidP="007F7D1C">
      <w:pPr>
        <w:pStyle w:val="4Lauftext"/>
        <w:rPr>
          <w:rFonts w:ascii="NouvelR" w:hAnsi="NouvelR" w:cstheme="minorHAnsi"/>
          <w:color w:val="000000" w:themeColor="text1"/>
          <w:sz w:val="22"/>
          <w:szCs w:val="22"/>
          <w:lang w:val="de-AT"/>
        </w:rPr>
      </w:pPr>
      <w:r w:rsidRPr="00143887">
        <w:rPr>
          <w:rFonts w:ascii="NouvelR" w:hAnsi="NouvelR" w:cstheme="minorHAnsi"/>
          <w:color w:val="000000" w:themeColor="text1"/>
          <w:sz w:val="22"/>
          <w:szCs w:val="22"/>
          <w:lang w:val="de-AT"/>
        </w:rPr>
        <w:t>Mit dem Renault Master E</w:t>
      </w:r>
      <w:r w:rsidRPr="00143887">
        <w:rPr>
          <w:rFonts w:ascii="NouvelR" w:hAnsi="NouvelR" w:cstheme="minorHAnsi"/>
          <w:color w:val="000000" w:themeColor="text1"/>
          <w:sz w:val="22"/>
          <w:szCs w:val="22"/>
          <w:lang w:val="de-AT"/>
        </w:rPr>
        <w:noBreakHyphen/>
        <w:t>Tech Electric kommt ein Modell zum Einsatz, das konsequent auf die Anforderungen moderner Logistik ausgelegt ist. Als Teil der neuen Master-Generation verbindet er ein vollständig neu entwickeltes Fahrzeugkonzept mit hoher Effizienz und klarer Ausrichtung auf den gewerblichen Einsatz.</w:t>
      </w:r>
    </w:p>
    <w:p w14:paraId="7C7577C0" w14:textId="4DFB18C9" w:rsidR="001D5674" w:rsidRDefault="001D5674" w:rsidP="001D5674">
      <w:pPr>
        <w:pStyle w:val="4Lauftext"/>
        <w:rPr>
          <w:rFonts w:ascii="NouvelR" w:hAnsi="NouvelR" w:cstheme="minorHAnsi"/>
          <w:color w:val="000000" w:themeColor="text1"/>
          <w:sz w:val="22"/>
          <w:szCs w:val="22"/>
          <w:lang w:val="de-AT"/>
        </w:rPr>
      </w:pPr>
      <w:r>
        <w:rPr>
          <w:rFonts w:ascii="NouvelR" w:hAnsi="NouvelR" w:cstheme="minorHAnsi"/>
          <w:color w:val="000000" w:themeColor="text1"/>
          <w:sz w:val="22"/>
          <w:szCs w:val="22"/>
          <w:lang w:val="de-DE"/>
        </w:rPr>
        <w:t>„</w:t>
      </w:r>
      <w:r w:rsidRPr="00C577A6">
        <w:rPr>
          <w:rFonts w:ascii="NouvelR" w:hAnsi="NouvelR" w:cstheme="minorHAnsi"/>
          <w:color w:val="000000" w:themeColor="text1"/>
          <w:sz w:val="22"/>
          <w:szCs w:val="22"/>
          <w:lang w:val="de-AT"/>
        </w:rPr>
        <w:t>Wir setzen bewusst auf europäische Technologie und Fertigung, wenn wir unsere E-Flotte weiter ausbauen. Mit der Beschaffung der ersten Renault Master investieren wir gezielt in leistungsstarke Fahrzeuge für die Paketzustellung, wo aufgrund des steigenden Sendungsvolumens größere Ladevolumina gefragt sind. Der Renault Master überzeugt genau in diesem Einsatzgebiet und ist optimal auf die Anforderungen im täglichen Zustellbetrieb ausgelegt. Gleichzeitig steht diese Entscheidung für eine starke europäische Industrie im Bereich der E-Mobilität – technologisch ausgereift, wirtschaftlich tragfähig und ein wichtiger Bau</w:t>
      </w:r>
      <w:r w:rsidRPr="006C172A">
        <w:rPr>
          <w:rFonts w:ascii="NouvelR" w:hAnsi="NouvelR" w:cstheme="minorHAnsi"/>
          <w:color w:val="000000" w:themeColor="text1"/>
          <w:sz w:val="22"/>
          <w:szCs w:val="22"/>
          <w:lang w:val="de-AT"/>
        </w:rPr>
        <w:t>stein auf unserem Weg zu einer vollständig elektrischen Zustellflotte bis 2030</w:t>
      </w:r>
      <w:r w:rsidR="001717FD" w:rsidRPr="006C172A">
        <w:rPr>
          <w:rFonts w:ascii="NouvelR" w:hAnsi="NouvelR" w:cstheme="minorHAnsi"/>
          <w:color w:val="000000" w:themeColor="text1"/>
          <w:sz w:val="22"/>
          <w:szCs w:val="22"/>
          <w:lang w:val="de-AT"/>
        </w:rPr>
        <w:t xml:space="preserve">“, </w:t>
      </w:r>
      <w:r w:rsidR="006C172A" w:rsidRPr="006C172A">
        <w:rPr>
          <w:rFonts w:ascii="NouvelR" w:hAnsi="NouvelR" w:cstheme="minorHAnsi"/>
          <w:color w:val="000000" w:themeColor="text1"/>
          <w:sz w:val="22"/>
          <w:szCs w:val="22"/>
          <w:lang w:val="de-AT"/>
        </w:rPr>
        <w:t xml:space="preserve">sagt </w:t>
      </w:r>
      <w:r w:rsidR="006C172A" w:rsidRPr="006C172A">
        <w:rPr>
          <w:rFonts w:ascii="NouvelR" w:hAnsi="NouvelR" w:cstheme="minorHAnsi"/>
          <w:color w:val="000000" w:themeColor="text1"/>
          <w:sz w:val="22"/>
          <w:szCs w:val="22"/>
          <w:lang w:val="de-DE"/>
        </w:rPr>
        <w:t>Peter Umundum, Generaldirektor-Stellvertreter, Vorstand für Paket &amp; Logistik, Österreichische Post AG.</w:t>
      </w:r>
    </w:p>
    <w:p w14:paraId="5FA643DC" w14:textId="77777777" w:rsidR="00010183" w:rsidRDefault="00E737D1" w:rsidP="0016540B">
      <w:pPr>
        <w:pStyle w:val="4Lauftext"/>
        <w:rPr>
          <w:rFonts w:ascii="NouvelR" w:hAnsi="NouvelR" w:cstheme="minorHAnsi"/>
          <w:color w:val="000000" w:themeColor="text1"/>
          <w:sz w:val="22"/>
          <w:szCs w:val="22"/>
          <w:lang w:val="de-AT"/>
        </w:rPr>
      </w:pPr>
      <w:r w:rsidRPr="00E737D1">
        <w:rPr>
          <w:rFonts w:ascii="NouvelR" w:hAnsi="NouvelR" w:cstheme="minorHAnsi"/>
          <w:color w:val="000000" w:themeColor="text1"/>
          <w:sz w:val="22"/>
          <w:szCs w:val="22"/>
          <w:lang w:val="de-AT"/>
        </w:rPr>
        <w:t>„Mit der Österreichischen Post verbindet uns eine starke und vertrauensvolle Partnerschaft, die wir jetzt gemeinsam auf das nächste Level heben. Die Elektrifizierung der Zustellflotte ist ein entscheidender Hebel für mehr Nachhaltigkeit im urbanen Verkehr – und wir sind stolz, dazu einen konkreten Beitrag leisten zu können.</w:t>
      </w:r>
      <w:r w:rsidR="00024DB0">
        <w:rPr>
          <w:rFonts w:ascii="NouvelR" w:hAnsi="NouvelR" w:cstheme="minorHAnsi"/>
          <w:color w:val="000000" w:themeColor="text1"/>
          <w:sz w:val="22"/>
          <w:szCs w:val="22"/>
          <w:lang w:val="de-AT"/>
        </w:rPr>
        <w:t xml:space="preserve"> </w:t>
      </w:r>
      <w:r w:rsidR="00EE0DE9">
        <w:rPr>
          <w:rFonts w:ascii="NouvelR" w:hAnsi="NouvelR" w:cstheme="minorHAnsi"/>
          <w:color w:val="000000" w:themeColor="text1"/>
          <w:sz w:val="22"/>
          <w:szCs w:val="22"/>
          <w:lang w:val="de-AT"/>
        </w:rPr>
        <w:t xml:space="preserve">Die </w:t>
      </w:r>
      <w:r w:rsidRPr="00E737D1">
        <w:rPr>
          <w:rFonts w:ascii="NouvelR" w:hAnsi="NouvelR" w:cstheme="minorHAnsi"/>
          <w:color w:val="000000" w:themeColor="text1"/>
          <w:sz w:val="22"/>
          <w:szCs w:val="22"/>
          <w:lang w:val="de-AT"/>
        </w:rPr>
        <w:t>Übergabe des ersten Renault Master E</w:t>
      </w:r>
      <w:r w:rsidRPr="00E737D1">
        <w:rPr>
          <w:rFonts w:ascii="NouvelR" w:hAnsi="NouvelR" w:cstheme="minorHAnsi"/>
          <w:color w:val="000000" w:themeColor="text1"/>
          <w:sz w:val="22"/>
          <w:szCs w:val="22"/>
          <w:lang w:val="de-AT"/>
        </w:rPr>
        <w:noBreakHyphen/>
        <w:t xml:space="preserve">Tech Electric ist für uns weit mehr als ein symbolischer Moment – sie markiert den Start einer neuen Generation von Nutzfahrzeugen im täglichen Einsatz. Unser Ziel ist es, unseren Kunden nicht nur </w:t>
      </w:r>
      <w:r w:rsidRPr="00E737D1">
        <w:rPr>
          <w:rFonts w:ascii="NouvelR" w:hAnsi="NouvelR" w:cstheme="minorHAnsi"/>
          <w:color w:val="000000" w:themeColor="text1"/>
          <w:sz w:val="22"/>
          <w:szCs w:val="22"/>
          <w:lang w:val="de-AT"/>
        </w:rPr>
        <w:lastRenderedPageBreak/>
        <w:t xml:space="preserve">emissionsfreie Mobilität anzubieten, sondern Lösungen, die im Alltag wirklich funktionieren: effizient, zuverlässig und wirtschaftlich. Genau hier setzt der neue Master an“, </w:t>
      </w:r>
      <w:r w:rsidR="009B0750">
        <w:rPr>
          <w:rFonts w:ascii="NouvelR" w:hAnsi="NouvelR" w:cstheme="minorHAnsi"/>
          <w:color w:val="000000" w:themeColor="text1"/>
          <w:sz w:val="22"/>
          <w:szCs w:val="22"/>
          <w:lang w:val="de-AT"/>
        </w:rPr>
        <w:t>ergänzt</w:t>
      </w:r>
      <w:r w:rsidRPr="00E737D1">
        <w:rPr>
          <w:rFonts w:ascii="NouvelR" w:hAnsi="NouvelR" w:cstheme="minorHAnsi"/>
          <w:color w:val="000000" w:themeColor="text1"/>
          <w:sz w:val="22"/>
          <w:szCs w:val="22"/>
          <w:lang w:val="de-AT"/>
        </w:rPr>
        <w:t xml:space="preserve"> Ralf Beneck</w:t>
      </w:r>
      <w:r w:rsidRPr="00660093">
        <w:rPr>
          <w:rFonts w:ascii="NouvelR" w:hAnsi="NouvelR" w:cstheme="minorHAnsi"/>
          <w:color w:val="000000" w:themeColor="text1"/>
          <w:sz w:val="22"/>
          <w:szCs w:val="22"/>
          <w:lang w:val="de-AT"/>
        </w:rPr>
        <w:t>e, Generaldirektor Renault Österreich.</w:t>
      </w:r>
    </w:p>
    <w:p w14:paraId="149B0B03" w14:textId="61AAD2FF" w:rsidR="007B45E2" w:rsidRPr="004A6633" w:rsidRDefault="00DD5BC5" w:rsidP="0016540B">
      <w:pPr>
        <w:pStyle w:val="4Lauftext"/>
        <w:rPr>
          <w:rFonts w:ascii="NouvelR" w:hAnsi="NouvelR" w:cstheme="minorHAnsi"/>
          <w:caps/>
          <w:color w:val="000000" w:themeColor="text1"/>
          <w:sz w:val="22"/>
          <w:szCs w:val="22"/>
          <w:lang w:val="de-AT"/>
        </w:rPr>
      </w:pPr>
      <w:r>
        <w:rPr>
          <w:noProof/>
        </w:rPr>
        <mc:AlternateContent>
          <mc:Choice Requires="wps">
            <w:drawing>
              <wp:anchor distT="0" distB="0" distL="114300" distR="114300" simplePos="0" relativeHeight="251660288" behindDoc="1" locked="0" layoutInCell="1" allowOverlap="1" wp14:anchorId="0068267D" wp14:editId="41B98797">
                <wp:simplePos x="0" y="0"/>
                <wp:positionH relativeFrom="column">
                  <wp:posOffset>0</wp:posOffset>
                </wp:positionH>
                <wp:positionV relativeFrom="paragraph">
                  <wp:posOffset>4244975</wp:posOffset>
                </wp:positionV>
                <wp:extent cx="6282055" cy="635"/>
                <wp:effectExtent l="0" t="0" r="0" b="0"/>
                <wp:wrapTight wrapText="bothSides">
                  <wp:wrapPolygon edited="0">
                    <wp:start x="0" y="0"/>
                    <wp:lineTo x="0" y="21600"/>
                    <wp:lineTo x="21600" y="21600"/>
                    <wp:lineTo x="21600" y="0"/>
                  </wp:wrapPolygon>
                </wp:wrapTight>
                <wp:docPr id="269904146" name="Textfeld 1"/>
                <wp:cNvGraphicFramePr/>
                <a:graphic xmlns:a="http://schemas.openxmlformats.org/drawingml/2006/main">
                  <a:graphicData uri="http://schemas.microsoft.com/office/word/2010/wordprocessingShape">
                    <wps:wsp>
                      <wps:cNvSpPr txBox="1"/>
                      <wps:spPr>
                        <a:xfrm>
                          <a:off x="0" y="0"/>
                          <a:ext cx="6282055" cy="635"/>
                        </a:xfrm>
                        <a:prstGeom prst="rect">
                          <a:avLst/>
                        </a:prstGeom>
                        <a:solidFill>
                          <a:prstClr val="white"/>
                        </a:solidFill>
                        <a:ln>
                          <a:noFill/>
                        </a:ln>
                      </wps:spPr>
                      <wps:txbx>
                        <w:txbxContent>
                          <w:p w14:paraId="7E55501D" w14:textId="40C27041" w:rsidR="00DD5BC5" w:rsidRPr="00DD5BC5" w:rsidRDefault="00DD5BC5" w:rsidP="00DD5BC5">
                            <w:pPr>
                              <w:pStyle w:val="Beschriftung"/>
                              <w:jc w:val="center"/>
                              <w:rPr>
                                <w:rFonts w:ascii="NouvelR" w:hAnsi="NouvelR" w:cstheme="minorHAnsi"/>
                                <w:color w:val="000000" w:themeColor="text1"/>
                                <w:sz w:val="20"/>
                                <w:szCs w:val="20"/>
                                <w:lang w:val="de-DE"/>
                              </w:rPr>
                            </w:pPr>
                            <w:r w:rsidRPr="00DD5BC5">
                              <w:rPr>
                                <w:rFonts w:ascii="NouvelR" w:hAnsi="NouvelR" w:cstheme="minorHAnsi"/>
                                <w:color w:val="000000" w:themeColor="text1"/>
                                <w:sz w:val="20"/>
                                <w:szCs w:val="20"/>
                                <w:lang w:val="de-DE"/>
                              </w:rPr>
                              <w:t>Ralf Benecke, Generaldirektor Renault Österreich GmbH (</w:t>
                            </w:r>
                            <w:r w:rsidR="008C6804">
                              <w:rPr>
                                <w:rFonts w:ascii="NouvelR" w:hAnsi="NouvelR" w:cstheme="minorHAnsi"/>
                                <w:color w:val="000000" w:themeColor="text1"/>
                                <w:sz w:val="20"/>
                                <w:szCs w:val="20"/>
                                <w:lang w:val="de-DE"/>
                              </w:rPr>
                              <w:t>links</w:t>
                            </w:r>
                            <w:r w:rsidRPr="00DD5BC5">
                              <w:rPr>
                                <w:rFonts w:ascii="NouvelR" w:hAnsi="NouvelR" w:cstheme="minorHAnsi"/>
                                <w:color w:val="000000" w:themeColor="text1"/>
                                <w:sz w:val="20"/>
                                <w:szCs w:val="20"/>
                                <w:lang w:val="de-DE"/>
                              </w:rPr>
                              <w:t>) und Peter Umundum, Generaldirektor-Stellvertreter, Vorstand für Paket &amp; Logistik, Österreichische Post AG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068267D" id="_x0000_t202" coordsize="21600,21600" o:spt="202" path="m,l,21600r21600,l21600,xe">
                <v:stroke joinstyle="miter"/>
                <v:path gradientshapeok="t" o:connecttype="rect"/>
              </v:shapetype>
              <v:shape id="Textfeld 1" o:spid="_x0000_s1026" type="#_x0000_t202" style="position:absolute;left:0;text-align:left;margin-left:0;margin-top:334.25pt;width:494.6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" stroked="f">
                <v:textbox style="mso-fit-shape-to-text:t" inset="0,0,0,0">
                  <w:txbxContent>
                    <w:p w14:paraId="7E55501D" w14:textId="40C27041" w:rsidR="00DD5BC5" w:rsidRPr="00DD5BC5" w:rsidRDefault="00DD5BC5" w:rsidP="00DD5BC5">
                      <w:pPr>
                        <w:pStyle w:val="Beschriftung"/>
                        <w:jc w:val="center"/>
                        <w:rPr>
                          <w:rFonts w:ascii="NouvelR" w:hAnsi="NouvelR" w:cstheme="minorHAnsi"/>
                          <w:color w:val="000000" w:themeColor="text1"/>
                          <w:sz w:val="20"/>
                          <w:szCs w:val="20"/>
                          <w:lang w:val="de-DE"/>
                        </w:rPr>
                      </w:pPr>
                      <w:r w:rsidRPr="00DD5BC5">
                        <w:rPr>
                          <w:rFonts w:ascii="NouvelR" w:hAnsi="NouvelR" w:cstheme="minorHAnsi"/>
                          <w:color w:val="000000" w:themeColor="text1"/>
                          <w:sz w:val="20"/>
                          <w:szCs w:val="20"/>
                          <w:lang w:val="de-DE"/>
                        </w:rPr>
                        <w:t>Ralf Benecke, Generaldirektor Renault Österreich GmbH (</w:t>
                      </w:r>
                      <w:r w:rsidR="008C6804">
                        <w:rPr>
                          <w:rFonts w:ascii="NouvelR" w:hAnsi="NouvelR" w:cstheme="minorHAnsi"/>
                          <w:color w:val="000000" w:themeColor="text1"/>
                          <w:sz w:val="20"/>
                          <w:szCs w:val="20"/>
                          <w:lang w:val="de-DE"/>
                        </w:rPr>
                        <w:t>links</w:t>
                      </w:r>
                      <w:r w:rsidRPr="00DD5BC5">
                        <w:rPr>
                          <w:rFonts w:ascii="NouvelR" w:hAnsi="NouvelR" w:cstheme="minorHAnsi"/>
                          <w:color w:val="000000" w:themeColor="text1"/>
                          <w:sz w:val="20"/>
                          <w:szCs w:val="20"/>
                          <w:lang w:val="de-DE"/>
                        </w:rPr>
                        <w:t>) und Peter Umundum, Generaldirektor-Stellvertreter, Vorstand für Paket &amp; Logistik, Österreichische Post AG</w:t>
                      </w:r>
                    </w:p>
                  </w:txbxContent>
                </v:textbox>
                <w10:wrap type="tight"/>
              </v:shape>
            </w:pict>
          </mc:Fallback>
        </mc:AlternateContent>
      </w:r>
      <w:r>
        <w:rPr>
          <w:rFonts w:ascii="NouvelR" w:hAnsi="NouvelR" w:cstheme="minorHAnsi"/>
          <w:noProof/>
          <w:color w:val="000000" w:themeColor="text1"/>
          <w:sz w:val="22"/>
          <w:szCs w:val="22"/>
          <w:lang w:val="de-AT"/>
        </w:rPr>
        <w:drawing>
          <wp:anchor distT="0" distB="0" distL="114300" distR="114300" simplePos="0" relativeHeight="251658240" behindDoc="1" locked="0" layoutInCell="1" allowOverlap="1" wp14:anchorId="18AE095D" wp14:editId="1E7E5400">
            <wp:simplePos x="0" y="0"/>
            <wp:positionH relativeFrom="column">
              <wp:posOffset>0</wp:posOffset>
            </wp:positionH>
            <wp:positionV relativeFrom="paragraph">
              <wp:posOffset>0</wp:posOffset>
            </wp:positionV>
            <wp:extent cx="6282055" cy="4187825"/>
            <wp:effectExtent l="0" t="0" r="4445" b="3175"/>
            <wp:wrapTight wrapText="bothSides">
              <wp:wrapPolygon edited="0">
                <wp:start x="0" y="0"/>
                <wp:lineTo x="0" y="21518"/>
                <wp:lineTo x="21550" y="21518"/>
                <wp:lineTo x="21550" y="0"/>
                <wp:lineTo x="0" y="0"/>
              </wp:wrapPolygon>
            </wp:wrapTight>
            <wp:docPr id="1881821998"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2055" cy="418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770AD9" w:rsidRPr="004A6633">
        <w:rPr>
          <w:rFonts w:ascii="NouvelR" w:hAnsi="NouvelR" w:cstheme="minorHAnsi"/>
          <w:b/>
          <w:bCs/>
          <w:caps/>
          <w:color w:val="000000" w:themeColor="text1"/>
          <w:sz w:val="22"/>
          <w:szCs w:val="22"/>
          <w:lang w:val="de-AT"/>
        </w:rPr>
        <w:t xml:space="preserve">Die </w:t>
      </w:r>
      <w:r w:rsidR="007B45E2" w:rsidRPr="004A6633">
        <w:rPr>
          <w:rFonts w:ascii="NouvelR" w:hAnsi="NouvelR" w:cstheme="minorHAnsi"/>
          <w:b/>
          <w:bCs/>
          <w:caps/>
          <w:color w:val="000000" w:themeColor="text1"/>
          <w:sz w:val="22"/>
          <w:szCs w:val="22"/>
          <w:lang w:val="de-AT"/>
        </w:rPr>
        <w:t>Kooperation</w:t>
      </w:r>
      <w:r w:rsidR="00770AD9" w:rsidRPr="004A6633">
        <w:rPr>
          <w:rFonts w:ascii="NouvelR" w:hAnsi="NouvelR" w:cstheme="minorHAnsi"/>
          <w:b/>
          <w:bCs/>
          <w:caps/>
          <w:color w:val="000000" w:themeColor="text1"/>
          <w:sz w:val="22"/>
          <w:szCs w:val="22"/>
          <w:lang w:val="de-AT"/>
        </w:rPr>
        <w:t xml:space="preserve"> mit der </w:t>
      </w:r>
      <w:r w:rsidR="00DF3FC3" w:rsidRPr="004A6633">
        <w:rPr>
          <w:rFonts w:ascii="NouvelR" w:hAnsi="NouvelR" w:cstheme="minorHAnsi"/>
          <w:b/>
          <w:bCs/>
          <w:caps/>
          <w:color w:val="000000" w:themeColor="text1"/>
          <w:sz w:val="22"/>
          <w:szCs w:val="22"/>
          <w:lang w:val="de-AT"/>
        </w:rPr>
        <w:t xml:space="preserve">Österreichischen </w:t>
      </w:r>
      <w:r w:rsidR="00770AD9" w:rsidRPr="004A6633">
        <w:rPr>
          <w:rFonts w:ascii="NouvelR" w:hAnsi="NouvelR" w:cstheme="minorHAnsi"/>
          <w:b/>
          <w:bCs/>
          <w:caps/>
          <w:color w:val="000000" w:themeColor="text1"/>
          <w:sz w:val="22"/>
          <w:szCs w:val="22"/>
          <w:lang w:val="de-AT"/>
        </w:rPr>
        <w:t>Post ist ein wichtiger Schritt für die Dekarbonisierung</w:t>
      </w:r>
    </w:p>
    <w:p w14:paraId="2B75E5B9" w14:textId="27AAB84B" w:rsidR="00660093" w:rsidRPr="00660093" w:rsidRDefault="00660093" w:rsidP="00660093">
      <w:pPr>
        <w:pStyle w:val="4Lauftext"/>
        <w:rPr>
          <w:rFonts w:ascii="NouvelR" w:hAnsi="NouvelR" w:cstheme="minorHAnsi"/>
          <w:color w:val="000000" w:themeColor="text1"/>
          <w:sz w:val="22"/>
          <w:szCs w:val="22"/>
          <w:lang w:val="de-DE"/>
        </w:rPr>
      </w:pPr>
      <w:r w:rsidRPr="00660093">
        <w:rPr>
          <w:rFonts w:ascii="NouvelR" w:hAnsi="NouvelR" w:cstheme="minorHAnsi"/>
          <w:color w:val="000000" w:themeColor="text1"/>
          <w:sz w:val="22"/>
          <w:szCs w:val="22"/>
          <w:lang w:val="de-DE"/>
        </w:rPr>
        <w:t xml:space="preserve">Die Österreichische Post AG betreibt die mit Abstand größte E-Flotte des Landes. Schon seit 2010 setzt die Post auf E-Fahrzeuge in der Zustellung, heute verfügen schon über 6.000 Fahrzeuge – und damit </w:t>
      </w:r>
      <w:r w:rsidR="00DF3FC3">
        <w:rPr>
          <w:rFonts w:ascii="NouvelR" w:hAnsi="NouvelR" w:cstheme="minorHAnsi"/>
          <w:color w:val="000000" w:themeColor="text1"/>
          <w:sz w:val="22"/>
          <w:szCs w:val="22"/>
          <w:lang w:val="de-DE"/>
        </w:rPr>
        <w:t xml:space="preserve">weit </w:t>
      </w:r>
      <w:r w:rsidRPr="00660093">
        <w:rPr>
          <w:rFonts w:ascii="NouvelR" w:hAnsi="NouvelR" w:cstheme="minorHAnsi"/>
          <w:color w:val="000000" w:themeColor="text1"/>
          <w:sz w:val="22"/>
          <w:szCs w:val="22"/>
          <w:lang w:val="de-DE"/>
        </w:rPr>
        <w:t>mehr als die Hälfte ihrer Zustellflotte – über einen E-Antrieb. Pro Jahr kommen rund 1.000 weitere E-Fahrzeuge hinzu, bis 2030 soll die Post-Zustellung in ganz Österreich komplett zu Fuß oder mit E-Bikes, E-Mopeds und E-Transportern erfolgen.</w:t>
      </w:r>
    </w:p>
    <w:p w14:paraId="01E6E18E" w14:textId="77777777" w:rsidR="00660093" w:rsidRPr="00660093" w:rsidRDefault="00660093" w:rsidP="00660093">
      <w:pPr>
        <w:pStyle w:val="4Lauftext"/>
        <w:rPr>
          <w:rFonts w:ascii="NouvelR" w:hAnsi="NouvelR" w:cstheme="minorHAnsi"/>
          <w:color w:val="000000" w:themeColor="text1"/>
          <w:sz w:val="22"/>
          <w:szCs w:val="22"/>
          <w:lang w:val="de-AT"/>
        </w:rPr>
      </w:pPr>
      <w:r w:rsidRPr="00660093">
        <w:rPr>
          <w:rFonts w:ascii="NouvelR" w:hAnsi="NouvelR" w:cstheme="minorHAnsi"/>
          <w:color w:val="000000" w:themeColor="text1"/>
          <w:sz w:val="22"/>
          <w:szCs w:val="22"/>
          <w:lang w:val="de-AT"/>
        </w:rPr>
        <w:t xml:space="preserve">In immer mehr Landeshauptstädten und Regionen – etwa Graz, Salzburg und Innsbruck - erfolgt die Post-Zustellung bereits heute komplett mit E-Fahrzeugen. Erst kürzlich hat die Post auch die Zustellung in Wien vollständig auf E-Fahrzeuge und die Muskelkraft ihrer Zusteller*innen </w:t>
      </w:r>
      <w:r w:rsidRPr="00660093">
        <w:rPr>
          <w:rFonts w:ascii="NouvelR" w:hAnsi="NouvelR" w:cstheme="minorHAnsi"/>
          <w:color w:val="000000" w:themeColor="text1"/>
          <w:sz w:val="22"/>
          <w:szCs w:val="22"/>
          <w:lang w:val="de-AT"/>
        </w:rPr>
        <w:lastRenderedPageBreak/>
        <w:t>umgestellt. Wien ist damit zur größten Metropole Europas geworden, in der die Post-Zustellung auf der letzten Meile vollständig CO</w:t>
      </w:r>
      <w:r w:rsidRPr="00660093">
        <w:rPr>
          <w:rFonts w:ascii="NouvelR" w:hAnsi="NouvelR" w:cstheme="minorHAnsi"/>
          <w:color w:val="000000" w:themeColor="text1"/>
          <w:sz w:val="22"/>
          <w:szCs w:val="22"/>
          <w:vertAlign w:val="subscript"/>
          <w:lang w:val="de-AT"/>
        </w:rPr>
        <w:t>2</w:t>
      </w:r>
      <w:r w:rsidRPr="00660093">
        <w:rPr>
          <w:rFonts w:ascii="NouvelR" w:hAnsi="NouvelR" w:cstheme="minorHAnsi"/>
          <w:color w:val="000000" w:themeColor="text1"/>
          <w:sz w:val="22"/>
          <w:szCs w:val="22"/>
          <w:lang w:val="de-AT"/>
        </w:rPr>
        <w:t>-frei erfolgt.</w:t>
      </w:r>
    </w:p>
    <w:p w14:paraId="1F29F4E5" w14:textId="6B6B9FB5" w:rsidR="007B00FE" w:rsidRDefault="00660093" w:rsidP="00660093">
      <w:pPr>
        <w:pStyle w:val="4Lauftext"/>
        <w:rPr>
          <w:rFonts w:ascii="NouvelR" w:hAnsi="NouvelR" w:cstheme="minorHAnsi"/>
          <w:color w:val="000000" w:themeColor="text1"/>
          <w:sz w:val="22"/>
          <w:szCs w:val="22"/>
          <w:lang w:val="de-AT"/>
        </w:rPr>
      </w:pPr>
      <w:r w:rsidRPr="00660093">
        <w:rPr>
          <w:rFonts w:ascii="NouvelR" w:hAnsi="NouvelR" w:cstheme="minorHAnsi"/>
          <w:color w:val="000000" w:themeColor="text1"/>
          <w:sz w:val="22"/>
          <w:szCs w:val="22"/>
          <w:lang w:val="de-AT"/>
        </w:rPr>
        <w:t xml:space="preserve">Den dafür erforderlichen Strom produziert die Post zu einem erheblichen Teil bereits selbst. Österreichweit betreibt die Post 34 Standorte mit Photovoltaikanlagen, die zusammen eine Leistung von rund 20 Megawatt </w:t>
      </w:r>
      <w:proofErr w:type="spellStart"/>
      <w:r w:rsidRPr="00660093">
        <w:rPr>
          <w:rFonts w:ascii="NouvelR" w:hAnsi="NouvelR" w:cstheme="minorHAnsi"/>
          <w:color w:val="000000" w:themeColor="text1"/>
          <w:sz w:val="22"/>
          <w:szCs w:val="22"/>
          <w:lang w:val="de-AT"/>
        </w:rPr>
        <w:t>peak</w:t>
      </w:r>
      <w:proofErr w:type="spellEnd"/>
      <w:r w:rsidRPr="00660093">
        <w:rPr>
          <w:rFonts w:ascii="NouvelR" w:hAnsi="NouvelR" w:cstheme="minorHAnsi"/>
          <w:color w:val="000000" w:themeColor="text1"/>
          <w:sz w:val="22"/>
          <w:szCs w:val="22"/>
          <w:lang w:val="de-AT"/>
        </w:rPr>
        <w:t xml:space="preserve"> (</w:t>
      </w:r>
      <w:proofErr w:type="spellStart"/>
      <w:r w:rsidRPr="00660093">
        <w:rPr>
          <w:rFonts w:ascii="NouvelR" w:hAnsi="NouvelR" w:cstheme="minorHAnsi"/>
          <w:color w:val="000000" w:themeColor="text1"/>
          <w:sz w:val="22"/>
          <w:szCs w:val="22"/>
          <w:lang w:val="de-AT"/>
        </w:rPr>
        <w:t>MWp</w:t>
      </w:r>
      <w:proofErr w:type="spellEnd"/>
      <w:r w:rsidRPr="00660093">
        <w:rPr>
          <w:rFonts w:ascii="NouvelR" w:hAnsi="NouvelR" w:cstheme="minorHAnsi"/>
          <w:color w:val="000000" w:themeColor="text1"/>
          <w:sz w:val="22"/>
          <w:szCs w:val="22"/>
          <w:lang w:val="de-AT"/>
        </w:rPr>
        <w:t>) erreichen. Zugekauft wird ausschließlich Strom aus österreichischen erneuerbaren Energiequellen.</w:t>
      </w:r>
    </w:p>
    <w:p w14:paraId="5A75606C" w14:textId="0F01D16F" w:rsidR="007B00FE" w:rsidRPr="004A6633" w:rsidRDefault="008A6632" w:rsidP="00660093">
      <w:pPr>
        <w:pStyle w:val="4Lauftext"/>
        <w:rPr>
          <w:rFonts w:ascii="NouvelR" w:hAnsi="NouvelR" w:cstheme="minorHAnsi"/>
          <w:b/>
          <w:bCs/>
          <w:caps/>
          <w:color w:val="000000" w:themeColor="text1"/>
          <w:sz w:val="22"/>
          <w:szCs w:val="22"/>
          <w:lang w:val="de-AT"/>
        </w:rPr>
      </w:pPr>
      <w:r>
        <w:rPr>
          <w:rFonts w:ascii="NouvelR" w:hAnsi="NouvelR" w:cstheme="minorHAnsi"/>
          <w:b/>
          <w:bCs/>
          <w:color w:val="000000" w:themeColor="text1"/>
          <w:sz w:val="22"/>
          <w:szCs w:val="22"/>
          <w:lang w:val="de-AT"/>
        </w:rPr>
        <w:br/>
      </w:r>
      <w:r w:rsidR="007B00FE" w:rsidRPr="004A6633">
        <w:rPr>
          <w:rFonts w:ascii="NouvelR" w:hAnsi="NouvelR" w:cstheme="minorHAnsi"/>
          <w:b/>
          <w:bCs/>
          <w:caps/>
          <w:color w:val="000000" w:themeColor="text1"/>
          <w:sz w:val="22"/>
          <w:szCs w:val="22"/>
          <w:lang w:val="de-AT"/>
        </w:rPr>
        <w:t>Der Renault Master</w:t>
      </w:r>
      <w:r w:rsidRPr="004A6633">
        <w:rPr>
          <w:rFonts w:ascii="NouvelR" w:hAnsi="NouvelR" w:cstheme="minorHAnsi"/>
          <w:b/>
          <w:bCs/>
          <w:caps/>
          <w:color w:val="000000" w:themeColor="text1"/>
          <w:sz w:val="22"/>
          <w:szCs w:val="22"/>
          <w:lang w:val="de-AT"/>
        </w:rPr>
        <w:t xml:space="preserve"> überzeugt </w:t>
      </w:r>
      <w:r w:rsidR="004753C3" w:rsidRPr="004A6633">
        <w:rPr>
          <w:rFonts w:ascii="NouvelR" w:hAnsi="NouvelR" w:cstheme="minorHAnsi"/>
          <w:b/>
          <w:bCs/>
          <w:caps/>
          <w:color w:val="000000" w:themeColor="text1"/>
          <w:sz w:val="22"/>
          <w:szCs w:val="22"/>
          <w:lang w:val="de-AT"/>
        </w:rPr>
        <w:t xml:space="preserve">als </w:t>
      </w:r>
      <w:r w:rsidR="00536383" w:rsidRPr="004A6633">
        <w:rPr>
          <w:rFonts w:ascii="NouvelR" w:hAnsi="NouvelR" w:cstheme="minorHAnsi"/>
          <w:b/>
          <w:bCs/>
          <w:caps/>
          <w:color w:val="000000" w:themeColor="text1"/>
          <w:sz w:val="22"/>
          <w:szCs w:val="22"/>
          <w:lang w:val="de-AT"/>
        </w:rPr>
        <w:t>zu</w:t>
      </w:r>
      <w:r w:rsidR="004753C3" w:rsidRPr="004A6633">
        <w:rPr>
          <w:rFonts w:ascii="NouvelR" w:hAnsi="NouvelR" w:cstheme="minorHAnsi"/>
          <w:b/>
          <w:bCs/>
          <w:caps/>
          <w:color w:val="000000" w:themeColor="text1"/>
          <w:sz w:val="22"/>
          <w:szCs w:val="22"/>
          <w:lang w:val="de-AT"/>
        </w:rPr>
        <w:t xml:space="preserve">verlässiger </w:t>
      </w:r>
      <w:r w:rsidR="009733A7" w:rsidRPr="004A6633">
        <w:rPr>
          <w:rFonts w:ascii="NouvelR" w:hAnsi="NouvelR" w:cstheme="minorHAnsi"/>
          <w:b/>
          <w:bCs/>
          <w:caps/>
          <w:color w:val="000000" w:themeColor="text1"/>
          <w:sz w:val="22"/>
          <w:szCs w:val="22"/>
          <w:lang w:val="de-AT"/>
        </w:rPr>
        <w:t xml:space="preserve">Partner im </w:t>
      </w:r>
      <w:r w:rsidRPr="004A6633">
        <w:rPr>
          <w:rFonts w:ascii="NouvelR" w:hAnsi="NouvelR" w:cstheme="minorHAnsi"/>
          <w:b/>
          <w:bCs/>
          <w:caps/>
          <w:color w:val="000000" w:themeColor="text1"/>
          <w:sz w:val="22"/>
          <w:szCs w:val="22"/>
          <w:lang w:val="de-AT"/>
        </w:rPr>
        <w:t>Alltag</w:t>
      </w:r>
    </w:p>
    <w:p w14:paraId="7590B156" w14:textId="77777777" w:rsidR="004B45C1" w:rsidRPr="00A31A03" w:rsidRDefault="004B45C1" w:rsidP="004B45C1">
      <w:pPr>
        <w:pStyle w:val="4Lauftext"/>
        <w:rPr>
          <w:rFonts w:ascii="NouvelR" w:hAnsi="NouvelR" w:cstheme="minorHAnsi"/>
          <w:color w:val="000000" w:themeColor="text1"/>
          <w:sz w:val="22"/>
          <w:szCs w:val="22"/>
          <w:lang w:val="de-AT"/>
        </w:rPr>
      </w:pPr>
      <w:r w:rsidRPr="00A31A03">
        <w:rPr>
          <w:rFonts w:ascii="NouvelR" w:hAnsi="NouvelR" w:cstheme="minorHAnsi"/>
          <w:color w:val="000000" w:themeColor="text1"/>
          <w:sz w:val="22"/>
          <w:szCs w:val="22"/>
          <w:lang w:val="de-AT"/>
        </w:rPr>
        <w:t>Der neue Master E</w:t>
      </w:r>
      <w:r w:rsidRPr="00A31A03">
        <w:rPr>
          <w:rFonts w:ascii="NouvelR" w:hAnsi="NouvelR" w:cstheme="minorHAnsi"/>
          <w:color w:val="000000" w:themeColor="text1"/>
          <w:sz w:val="22"/>
          <w:szCs w:val="22"/>
          <w:lang w:val="de-AT"/>
        </w:rPr>
        <w:noBreakHyphen/>
        <w:t>Tech Electric überzeugt insbesondere durch hohe Effizienz und Alltagstauglichkeit: Die weiterentwickelte Aerodynamik im „</w:t>
      </w:r>
      <w:proofErr w:type="spellStart"/>
      <w:r w:rsidRPr="00A31A03">
        <w:rPr>
          <w:rFonts w:ascii="NouvelR" w:hAnsi="NouvelR" w:cstheme="minorHAnsi"/>
          <w:color w:val="000000" w:themeColor="text1"/>
          <w:sz w:val="22"/>
          <w:szCs w:val="22"/>
          <w:lang w:val="de-AT"/>
        </w:rPr>
        <w:t>Aerovan</w:t>
      </w:r>
      <w:proofErr w:type="spellEnd"/>
      <w:r w:rsidRPr="00A31A03">
        <w:rPr>
          <w:rFonts w:ascii="NouvelR" w:hAnsi="NouvelR" w:cstheme="minorHAnsi"/>
          <w:color w:val="000000" w:themeColor="text1"/>
          <w:sz w:val="22"/>
          <w:szCs w:val="22"/>
          <w:lang w:val="de-AT"/>
        </w:rPr>
        <w:t>“-Design reduziert den Energieverbrauch deutlich, während die 87</w:t>
      </w:r>
      <w:r w:rsidRPr="00A31A03">
        <w:rPr>
          <w:rFonts w:ascii="NouvelR" w:hAnsi="NouvelR" w:cstheme="minorHAnsi"/>
          <w:color w:val="000000" w:themeColor="text1"/>
          <w:sz w:val="22"/>
          <w:szCs w:val="22"/>
          <w:lang w:val="de-AT"/>
        </w:rPr>
        <w:noBreakHyphen/>
        <w:t>kWh-Batterie eine Reichweite von bis zu 460 Kilometern ermöglicht. Gleichzeitig bleiben Nutzwert und Flexibilität zentrale Stärken. Mit bis zu 22 Kubikmetern Ladevolumen, hoher Nutzlast sowie zahlreichen Auf- und Umbaumöglichkeiten erfüllt der Renault Master die Anforderungen unterschiedlichster Einsatzszenarien.</w:t>
      </w:r>
    </w:p>
    <w:p w14:paraId="37DD5E12" w14:textId="0F5AC72D" w:rsidR="00A611F8" w:rsidRPr="00A611F8" w:rsidRDefault="00A611F8" w:rsidP="00A611F8">
      <w:pPr>
        <w:pStyle w:val="4Lauftext"/>
        <w:rPr>
          <w:rFonts w:ascii="NouvelR" w:hAnsi="NouvelR" w:cstheme="minorHAnsi"/>
          <w:color w:val="000000" w:themeColor="text1"/>
          <w:sz w:val="22"/>
          <w:szCs w:val="22"/>
          <w:lang w:val="de-AT"/>
        </w:rPr>
      </w:pPr>
      <w:r w:rsidRPr="00A611F8">
        <w:rPr>
          <w:rFonts w:ascii="NouvelR" w:hAnsi="NouvelR" w:cstheme="minorHAnsi"/>
          <w:color w:val="000000" w:themeColor="text1"/>
          <w:sz w:val="22"/>
          <w:szCs w:val="22"/>
          <w:lang w:val="de-AT"/>
        </w:rPr>
        <w:t>Auch im Fahrerarbeitsplatz zeigt sich der Generationssprung: Ein modernes Cockpit mit 10</w:t>
      </w:r>
      <w:r w:rsidRPr="00A611F8">
        <w:rPr>
          <w:rFonts w:ascii="NouvelR" w:hAnsi="NouvelR" w:cstheme="minorHAnsi"/>
          <w:color w:val="000000" w:themeColor="text1"/>
          <w:sz w:val="22"/>
          <w:szCs w:val="22"/>
          <w:lang w:val="de-AT"/>
        </w:rPr>
        <w:noBreakHyphen/>
        <w:t xml:space="preserve">Zoll-Display, vernetzten Funktionen und integrierten Google-Diensten macht den Master zum digitalen Arbeitsplatz auf Rädern. Unterstützt wird der Alltag zusätzlich durch 20 Fahrerassistenzsysteme und durchdachte Details, die speziell auf den intensiven Einsatz im Zustelldienst ausgelegt sind. </w:t>
      </w:r>
    </w:p>
    <w:p w14:paraId="1378390B" w14:textId="29F240B3" w:rsidR="00F96F1A" w:rsidRDefault="00A611F8" w:rsidP="006D0512">
      <w:pPr>
        <w:pStyle w:val="4Lauftext"/>
        <w:rPr>
          <w:rFonts w:ascii="NouvelR" w:hAnsi="NouvelR" w:cstheme="minorHAnsi"/>
          <w:color w:val="000000" w:themeColor="text1"/>
          <w:sz w:val="22"/>
          <w:szCs w:val="22"/>
          <w:lang w:val="de-AT"/>
        </w:rPr>
      </w:pPr>
      <w:r w:rsidRPr="00A611F8">
        <w:rPr>
          <w:rFonts w:ascii="NouvelR" w:hAnsi="NouvelR" w:cstheme="minorHAnsi"/>
          <w:color w:val="000000" w:themeColor="text1"/>
          <w:sz w:val="22"/>
          <w:szCs w:val="22"/>
          <w:lang w:val="de-AT"/>
        </w:rPr>
        <w:t>Zusammen ergibt sich ein Nutzfahrzeug, das nicht nur elektrisch fährt, sondern konsequent auf Effizienz, Vernetzung und Produktivität ausgelegt ist und damit genau auf die Anforderungen großer Flotten wie jener der Österreichischen Post einzahlt.</w:t>
      </w:r>
    </w:p>
    <w:p w14:paraId="0F1FFEDC" w14:textId="77777777" w:rsidR="00361622" w:rsidRDefault="00361622" w:rsidP="006D0512">
      <w:pPr>
        <w:pStyle w:val="4Lauftext"/>
        <w:rPr>
          <w:rFonts w:ascii="NouvelR" w:hAnsi="NouvelR" w:cstheme="minorHAnsi"/>
          <w:color w:val="000000" w:themeColor="text1"/>
          <w:sz w:val="22"/>
          <w:szCs w:val="22"/>
          <w:lang w:val="de-AT"/>
        </w:rPr>
      </w:pPr>
    </w:p>
    <w:p w14:paraId="39AFE604" w14:textId="59810494" w:rsidR="007218E8" w:rsidRPr="009E4F5E" w:rsidRDefault="0064441C" w:rsidP="00162879">
      <w:pPr>
        <w:jc w:val="center"/>
        <w:rPr>
          <w:rFonts w:ascii="NouvelR" w:hAnsi="NouvelR"/>
          <w:sz w:val="22"/>
          <w:szCs w:val="22"/>
          <w:lang w:val="de-AT"/>
        </w:rPr>
      </w:pPr>
      <w:r w:rsidRPr="009E4F5E">
        <w:rPr>
          <w:rFonts w:ascii="NouvelR" w:hAnsi="NouvelR"/>
          <w:sz w:val="22"/>
          <w:szCs w:val="22"/>
          <w:lang w:val="de-AT"/>
        </w:rPr>
        <w:t>*  *  *</w:t>
      </w:r>
    </w:p>
    <w:p w14:paraId="4A99407C" w14:textId="77777777" w:rsidR="00361622" w:rsidRDefault="00361622" w:rsidP="004021A3">
      <w:pPr>
        <w:pStyle w:val="4Lauftext"/>
        <w:rPr>
          <w:rFonts w:ascii="NouvelR" w:hAnsi="NouvelR"/>
          <w:b/>
          <w:caps/>
          <w:sz w:val="22"/>
          <w:szCs w:val="22"/>
          <w:lang w:val="de-AT"/>
        </w:rPr>
      </w:pPr>
    </w:p>
    <w:p w14:paraId="5C736868" w14:textId="2450CB70" w:rsidR="00311ED8" w:rsidRPr="009E4F5E" w:rsidRDefault="000F74E5" w:rsidP="004021A3">
      <w:pPr>
        <w:pStyle w:val="4Lauftext"/>
        <w:rPr>
          <w:rFonts w:ascii="NouvelR" w:hAnsi="NouvelR"/>
          <w:sz w:val="22"/>
          <w:szCs w:val="22"/>
          <w:lang w:val="de-AT"/>
        </w:rPr>
      </w:pPr>
      <w:r w:rsidRPr="009E4F5E">
        <w:rPr>
          <w:rFonts w:ascii="NouvelR" w:hAnsi="NouvelR"/>
          <w:b/>
          <w:caps/>
          <w:sz w:val="22"/>
          <w:szCs w:val="22"/>
          <w:lang w:val="de-AT"/>
        </w:rPr>
        <w:t>M</w:t>
      </w:r>
      <w:r w:rsidR="00311ED8" w:rsidRPr="009E4F5E">
        <w:rPr>
          <w:rFonts w:ascii="NouvelR" w:hAnsi="NouvelR"/>
          <w:b/>
          <w:caps/>
          <w:sz w:val="22"/>
          <w:szCs w:val="22"/>
          <w:lang w:val="de-AT"/>
        </w:rPr>
        <w:t>EDIENKONTAK</w:t>
      </w:r>
      <w:r w:rsidR="00F82492" w:rsidRPr="009E4F5E">
        <w:rPr>
          <w:rFonts w:ascii="NouvelR" w:hAnsi="NouvelR"/>
          <w:b/>
          <w:caps/>
          <w:sz w:val="22"/>
          <w:szCs w:val="22"/>
          <w:lang w:val="de-AT"/>
        </w:rPr>
        <w:t>t</w:t>
      </w:r>
      <w:r w:rsidR="00311ED8" w:rsidRPr="009E4F5E">
        <w:rPr>
          <w:rFonts w:ascii="NouvelR" w:hAnsi="NouvelR"/>
          <w:b/>
          <w:caps/>
          <w:sz w:val="22"/>
          <w:szCs w:val="22"/>
          <w:lang w:val="de-AT"/>
        </w:rPr>
        <w:t>E:</w:t>
      </w:r>
    </w:p>
    <w:p w14:paraId="3F82A6E1" w14:textId="4B828537" w:rsidR="00D740EB" w:rsidRPr="009E4F5E" w:rsidRDefault="00B14C24" w:rsidP="00E06C38">
      <w:pPr>
        <w:pStyle w:val="AnsprechpartnerText"/>
        <w:rPr>
          <w:rFonts w:ascii="NouvelR" w:hAnsi="NouvelR"/>
          <w:szCs w:val="22"/>
          <w:lang w:val="de-AT"/>
        </w:rPr>
      </w:pPr>
      <w:r w:rsidRPr="009E4F5E">
        <w:rPr>
          <w:rFonts w:ascii="NouvelR" w:hAnsi="NouvelR"/>
          <w:szCs w:val="22"/>
          <w:lang w:val="de-AT"/>
        </w:rPr>
        <w:t xml:space="preserve">Valeska </w:t>
      </w:r>
      <w:r w:rsidR="00621A22" w:rsidRPr="009E4F5E">
        <w:rPr>
          <w:rFonts w:ascii="NouvelR" w:hAnsi="NouvelR"/>
          <w:szCs w:val="22"/>
          <w:lang w:val="de-AT"/>
        </w:rPr>
        <w:t>Mayr-</w:t>
      </w:r>
      <w:r w:rsidRPr="009E4F5E">
        <w:rPr>
          <w:rFonts w:ascii="NouvelR" w:hAnsi="NouvelR"/>
          <w:szCs w:val="22"/>
          <w:lang w:val="de-AT"/>
        </w:rPr>
        <w:t>Haaf</w:t>
      </w:r>
      <w:r w:rsidR="00625D08">
        <w:rPr>
          <w:rFonts w:ascii="NouvelR" w:hAnsi="NouvelR"/>
          <w:szCs w:val="22"/>
          <w:lang w:val="de-AT"/>
        </w:rPr>
        <w:br/>
      </w:r>
      <w:r w:rsidR="00311ED8" w:rsidRPr="009E4F5E">
        <w:rPr>
          <w:rFonts w:ascii="NouvelR" w:hAnsi="NouvelR"/>
          <w:szCs w:val="22"/>
          <w:lang w:val="de-AT"/>
        </w:rPr>
        <w:t>Direktorin Kommunikation</w:t>
      </w:r>
      <w:r w:rsidR="00311ED8" w:rsidRPr="009E4F5E">
        <w:rPr>
          <w:rFonts w:ascii="NouvelR" w:hAnsi="NouvelR"/>
          <w:szCs w:val="22"/>
          <w:lang w:val="de-AT"/>
        </w:rPr>
        <w:br/>
        <w:t xml:space="preserve">Tel.: </w:t>
      </w:r>
      <w:r w:rsidRPr="009E4F5E">
        <w:rPr>
          <w:rFonts w:ascii="NouvelR" w:hAnsi="NouvelR"/>
          <w:szCs w:val="22"/>
          <w:lang w:val="de-AT"/>
        </w:rPr>
        <w:t>+43 (0)699 1680 11 03</w:t>
      </w:r>
      <w:r w:rsidR="00311ED8" w:rsidRPr="009E4F5E">
        <w:rPr>
          <w:rFonts w:ascii="NouvelR" w:hAnsi="NouvelR"/>
          <w:szCs w:val="22"/>
          <w:lang w:val="de-AT"/>
        </w:rPr>
        <w:br/>
        <w:t xml:space="preserve">E-Mail: </w:t>
      </w:r>
      <w:hyperlink r:id="rId12" w:history="1">
        <w:r w:rsidR="00615671" w:rsidRPr="009E4F5E">
          <w:rPr>
            <w:rStyle w:val="Hyperlink"/>
            <w:rFonts w:ascii="NouvelR" w:hAnsi="NouvelR"/>
            <w:szCs w:val="22"/>
            <w:lang w:val="de-AT"/>
          </w:rPr>
          <w:t>valeska.mayr-haaf@renault.at</w:t>
        </w:r>
      </w:hyperlink>
      <w:r w:rsidR="00311ED8" w:rsidRPr="009E4F5E">
        <w:rPr>
          <w:rFonts w:ascii="NouvelR" w:hAnsi="NouvelR"/>
          <w:szCs w:val="22"/>
          <w:lang w:val="de-AT"/>
        </w:rPr>
        <w:t xml:space="preserve"> </w:t>
      </w:r>
      <w:r w:rsidR="00311ED8" w:rsidRPr="009E4F5E">
        <w:rPr>
          <w:rFonts w:ascii="NouvelR" w:hAnsi="NouvelR"/>
          <w:szCs w:val="22"/>
          <w:lang w:val="de-AT"/>
        </w:rPr>
        <w:br/>
      </w:r>
    </w:p>
    <w:p w14:paraId="765AB9EF" w14:textId="73265D82" w:rsidR="00311ED8" w:rsidRPr="009E4F5E" w:rsidRDefault="00311ED8" w:rsidP="00E06C38">
      <w:pPr>
        <w:pStyle w:val="AnsprechpartnerText"/>
        <w:spacing w:before="0" w:line="240" w:lineRule="auto"/>
        <w:rPr>
          <w:rFonts w:ascii="NouvelR" w:hAnsi="NouvelR"/>
          <w:szCs w:val="22"/>
          <w:lang w:val="de-AT"/>
        </w:rPr>
      </w:pPr>
      <w:r w:rsidRPr="009E4F5E">
        <w:rPr>
          <w:rFonts w:ascii="NouvelR" w:hAnsi="NouvelR"/>
          <w:szCs w:val="22"/>
          <w:lang w:val="de-AT"/>
        </w:rPr>
        <w:t>Tizian Ballweber</w:t>
      </w:r>
      <w:r w:rsidR="00F90062">
        <w:rPr>
          <w:rFonts w:ascii="NouvelR" w:hAnsi="NouvelR"/>
          <w:szCs w:val="22"/>
          <w:lang w:val="de-AT"/>
        </w:rPr>
        <w:br/>
      </w:r>
      <w:r w:rsidRPr="009E4F5E">
        <w:rPr>
          <w:rFonts w:ascii="NouvelR" w:hAnsi="NouvelR"/>
          <w:szCs w:val="22"/>
          <w:lang w:val="de-AT"/>
        </w:rPr>
        <w:t xml:space="preserve">Produkt-PR Spezialist </w:t>
      </w:r>
      <w:r w:rsidRPr="009E4F5E">
        <w:rPr>
          <w:rFonts w:ascii="NouvelR" w:hAnsi="NouvelR"/>
          <w:szCs w:val="22"/>
          <w:lang w:val="de-AT"/>
        </w:rPr>
        <w:br/>
        <w:t>Tel.: +43 (0)699 1680 11 04</w:t>
      </w:r>
    </w:p>
    <w:p w14:paraId="146C6BEF" w14:textId="77777777" w:rsidR="00732937" w:rsidRDefault="00311ED8" w:rsidP="00E06C38">
      <w:pPr>
        <w:pStyle w:val="AnsprechpartnerText"/>
        <w:spacing w:before="0" w:line="240" w:lineRule="auto"/>
        <w:rPr>
          <w:rFonts w:ascii="NouvelR" w:hAnsi="NouvelR"/>
          <w:szCs w:val="22"/>
          <w:lang w:val="de-AT"/>
        </w:rPr>
      </w:pPr>
      <w:r w:rsidRPr="009E4F5E">
        <w:rPr>
          <w:rFonts w:ascii="NouvelR" w:hAnsi="NouvelR"/>
          <w:szCs w:val="22"/>
          <w:lang w:val="de-AT"/>
        </w:rPr>
        <w:t xml:space="preserve">E-Mail: </w:t>
      </w:r>
      <w:hyperlink r:id="rId13" w:history="1">
        <w:r w:rsidRPr="009E4F5E">
          <w:rPr>
            <w:rStyle w:val="Hyperlink"/>
            <w:rFonts w:ascii="NouvelR" w:hAnsi="NouvelR"/>
            <w:szCs w:val="22"/>
            <w:lang w:val="de-AT"/>
          </w:rPr>
          <w:t>tizian.ballweber@renault.at</w:t>
        </w:r>
      </w:hyperlink>
      <w:r w:rsidRPr="009E4F5E">
        <w:rPr>
          <w:rFonts w:ascii="NouvelR" w:hAnsi="NouvelR"/>
          <w:szCs w:val="22"/>
          <w:lang w:val="de-AT"/>
        </w:rPr>
        <w:t xml:space="preserve"> </w:t>
      </w:r>
    </w:p>
    <w:p w14:paraId="624B5DF6" w14:textId="77777777" w:rsidR="00DF3FC3" w:rsidRDefault="00DF3FC3" w:rsidP="00E06C38">
      <w:pPr>
        <w:pStyle w:val="AnsprechpartnerText"/>
        <w:spacing w:before="0" w:line="240" w:lineRule="auto"/>
        <w:rPr>
          <w:rFonts w:ascii="NouvelR" w:hAnsi="NouvelR"/>
          <w:sz w:val="20"/>
          <w:lang w:val="de-AT"/>
        </w:rPr>
      </w:pPr>
    </w:p>
    <w:p w14:paraId="7401705D" w14:textId="77777777" w:rsidR="005167DF" w:rsidRDefault="005167DF" w:rsidP="00E06C38">
      <w:pPr>
        <w:pStyle w:val="AnsprechpartnerText"/>
        <w:spacing w:before="0" w:line="240" w:lineRule="auto"/>
        <w:rPr>
          <w:rFonts w:ascii="NouvelR" w:hAnsi="NouvelR"/>
          <w:szCs w:val="22"/>
          <w:lang w:val="fr-FR"/>
        </w:rPr>
      </w:pPr>
    </w:p>
    <w:p w14:paraId="119C0342" w14:textId="08A1EE87" w:rsidR="00311ED8" w:rsidRPr="00DF3FC3" w:rsidRDefault="00DF3FC3" w:rsidP="00E06C38">
      <w:pPr>
        <w:pStyle w:val="AnsprechpartnerText"/>
        <w:spacing w:before="0" w:line="240" w:lineRule="auto"/>
        <w:rPr>
          <w:rFonts w:ascii="NouvelR" w:hAnsi="NouvelR"/>
          <w:szCs w:val="22"/>
          <w:lang w:val="de-AT"/>
        </w:rPr>
      </w:pPr>
      <w:proofErr w:type="spellStart"/>
      <w:r w:rsidRPr="008B01F9">
        <w:rPr>
          <w:rFonts w:ascii="NouvelR" w:hAnsi="NouvelR"/>
          <w:szCs w:val="22"/>
          <w:lang w:val="fr-FR"/>
        </w:rPr>
        <w:lastRenderedPageBreak/>
        <w:t>Österreichische</w:t>
      </w:r>
      <w:proofErr w:type="spellEnd"/>
      <w:r w:rsidRPr="008B01F9">
        <w:rPr>
          <w:rFonts w:ascii="NouvelR" w:hAnsi="NouvelR"/>
          <w:szCs w:val="22"/>
          <w:lang w:val="fr-FR"/>
        </w:rPr>
        <w:t xml:space="preserve"> Post AG</w:t>
      </w:r>
      <w:r w:rsidRPr="008B01F9">
        <w:rPr>
          <w:rFonts w:ascii="NouvelR" w:hAnsi="NouvelR"/>
          <w:szCs w:val="22"/>
          <w:lang w:val="fr-FR"/>
        </w:rPr>
        <w:br/>
        <w:t>Markus Leitgeb</w:t>
      </w:r>
      <w:r w:rsidRPr="008B01F9">
        <w:rPr>
          <w:rFonts w:ascii="NouvelR" w:hAnsi="NouvelR"/>
          <w:szCs w:val="22"/>
          <w:lang w:val="fr-FR"/>
        </w:rPr>
        <w:br/>
        <w:t>Pressesprecher</w:t>
      </w:r>
      <w:r w:rsidRPr="008B01F9">
        <w:rPr>
          <w:rFonts w:ascii="NouvelR" w:hAnsi="NouvelR"/>
          <w:szCs w:val="22"/>
          <w:lang w:val="fr-FR"/>
        </w:rPr>
        <w:br/>
        <w:t>Tel</w:t>
      </w:r>
      <w:proofErr w:type="gramStart"/>
      <w:r w:rsidRPr="008B01F9">
        <w:rPr>
          <w:rFonts w:ascii="NouvelR" w:hAnsi="NouvelR"/>
          <w:szCs w:val="22"/>
          <w:lang w:val="fr-FR"/>
        </w:rPr>
        <w:t>.:</w:t>
      </w:r>
      <w:proofErr w:type="gramEnd"/>
      <w:r w:rsidRPr="008B01F9">
        <w:rPr>
          <w:rFonts w:ascii="NouvelR" w:hAnsi="NouvelR"/>
          <w:szCs w:val="22"/>
          <w:lang w:val="fr-FR"/>
        </w:rPr>
        <w:t xml:space="preserve"> +43 5 77 67–32010</w:t>
      </w:r>
      <w:r w:rsidRPr="008B01F9">
        <w:rPr>
          <w:rFonts w:ascii="NouvelR" w:hAnsi="NouvelR"/>
          <w:szCs w:val="22"/>
          <w:lang w:val="fr-FR"/>
        </w:rPr>
        <w:br/>
      </w:r>
      <w:proofErr w:type="gramStart"/>
      <w:r w:rsidR="00E6055B">
        <w:rPr>
          <w:rFonts w:ascii="NouvelR" w:hAnsi="NouvelR"/>
          <w:szCs w:val="22"/>
          <w:lang w:val="fr-FR"/>
        </w:rPr>
        <w:t>E-Mail</w:t>
      </w:r>
      <w:proofErr w:type="gramEnd"/>
      <w:r w:rsidR="00E6055B">
        <w:rPr>
          <w:rFonts w:ascii="NouvelR" w:hAnsi="NouvelR"/>
          <w:szCs w:val="22"/>
          <w:lang w:val="fr-FR"/>
        </w:rPr>
        <w:t xml:space="preserve"> : </w:t>
      </w:r>
      <w:hyperlink r:id="rId14" w:history="1">
        <w:r w:rsidR="00E6055B" w:rsidRPr="00E7306C">
          <w:rPr>
            <w:rStyle w:val="Hyperlink"/>
            <w:rFonts w:ascii="NouvelR" w:hAnsi="NouvelR"/>
            <w:szCs w:val="22"/>
            <w:lang w:val="fr-FR"/>
          </w:rPr>
          <w:t>markus.leitgeb@post.at</w:t>
        </w:r>
      </w:hyperlink>
      <w:r w:rsidRPr="008B01F9">
        <w:rPr>
          <w:rFonts w:ascii="NouvelR" w:hAnsi="NouvelR"/>
          <w:szCs w:val="22"/>
          <w:lang w:val="fr-FR"/>
        </w:rPr>
        <w:br/>
      </w:r>
      <w:hyperlink r:id="rId15" w:history="1">
        <w:r w:rsidRPr="008B01F9">
          <w:rPr>
            <w:rStyle w:val="Hyperlink"/>
            <w:rFonts w:ascii="NouvelR" w:hAnsi="NouvelR"/>
            <w:szCs w:val="22"/>
            <w:lang w:val="fr-FR"/>
          </w:rPr>
          <w:t>post.at/presse</w:t>
        </w:r>
      </w:hyperlink>
      <w:r w:rsidR="00311ED8" w:rsidRPr="008B01F9">
        <w:rPr>
          <w:rFonts w:ascii="NouvelR" w:hAnsi="NouvelR"/>
          <w:szCs w:val="22"/>
          <w:lang w:val="de-AT"/>
        </w:rPr>
        <w:br/>
      </w:r>
    </w:p>
    <w:p w14:paraId="6E4063AB" w14:textId="77777777" w:rsidR="005167DF" w:rsidRDefault="005167DF" w:rsidP="00DD4193">
      <w:pPr>
        <w:pStyle w:val="Currenttext"/>
        <w:spacing w:line="260" w:lineRule="atLeast"/>
        <w:rPr>
          <w:rFonts w:ascii="NouvelR" w:eastAsia="Calibri" w:hAnsi="NouvelR"/>
          <w:color w:val="000000"/>
          <w:sz w:val="20"/>
          <w:szCs w:val="20"/>
          <w:lang w:val="de-AT"/>
        </w:rPr>
      </w:pPr>
    </w:p>
    <w:p w14:paraId="175AFAEA" w14:textId="41E0F5BE" w:rsidR="009D6908" w:rsidRPr="009E4F5E" w:rsidRDefault="00436ED8" w:rsidP="00DD4193">
      <w:pPr>
        <w:pStyle w:val="Currenttext"/>
        <w:spacing w:line="260" w:lineRule="atLeast"/>
        <w:rPr>
          <w:rFonts w:ascii="NouvelR" w:eastAsia="Calibri" w:hAnsi="NouvelR"/>
          <w:color w:val="000000"/>
          <w:sz w:val="20"/>
          <w:szCs w:val="20"/>
          <w:lang w:val="de-AT"/>
        </w:rPr>
      </w:pPr>
      <w:r w:rsidRPr="009E4F5E">
        <w:rPr>
          <w:rFonts w:ascii="NouvelR" w:eastAsia="Calibri" w:hAnsi="NouvelR"/>
          <w:color w:val="000000"/>
          <w:sz w:val="20"/>
          <w:szCs w:val="20"/>
          <w:lang w:val="de-AT"/>
        </w:rPr>
        <w:t xml:space="preserve">Die Medienmitteilungen und Bilder befinden sich zur Ansicht und/oder zum Download auf der Renault Medien Seite: </w:t>
      </w:r>
      <w:hyperlink r:id="rId16" w:history="1">
        <w:r w:rsidRPr="009E4F5E">
          <w:rPr>
            <w:rFonts w:ascii="NouvelR" w:eastAsia="Calibri" w:hAnsi="NouvelR"/>
            <w:color w:val="A6A6A6" w:themeColor="background1" w:themeShade="A6"/>
            <w:sz w:val="20"/>
            <w:szCs w:val="20"/>
            <w:lang w:val="de-AT"/>
          </w:rPr>
          <w:t>www.media.renault.at</w:t>
        </w:r>
      </w:hyperlink>
      <w:r w:rsidRPr="009E4F5E">
        <w:rPr>
          <w:rFonts w:ascii="NouvelR" w:eastAsia="Calibri" w:hAnsi="NouvelR"/>
          <w:color w:val="000000"/>
          <w:sz w:val="20"/>
          <w:szCs w:val="20"/>
          <w:lang w:val="de-AT"/>
        </w:rPr>
        <w:t xml:space="preserve"> </w:t>
      </w:r>
    </w:p>
    <w:p w14:paraId="1D9F9609" w14:textId="77777777" w:rsidR="009D6908" w:rsidRPr="009E4F5E" w:rsidRDefault="009D6908" w:rsidP="004B394D">
      <w:pPr>
        <w:spacing w:before="120" w:after="120"/>
        <w:rPr>
          <w:rFonts w:ascii="NouvelR" w:hAnsi="NouvelR"/>
          <w:b/>
          <w:caps/>
          <w:lang w:val="de-AT"/>
        </w:rPr>
      </w:pPr>
    </w:p>
    <w:p w14:paraId="0ECE3449" w14:textId="77777777" w:rsidR="00447441" w:rsidRPr="009E4F5E" w:rsidRDefault="00447441" w:rsidP="00447441">
      <w:pPr>
        <w:spacing w:before="120" w:after="120"/>
        <w:rPr>
          <w:rFonts w:ascii="NouvelR" w:hAnsi="NouvelR"/>
          <w:b/>
          <w:caps/>
          <w:lang w:val="de-AT"/>
        </w:rPr>
      </w:pPr>
      <w:r w:rsidRPr="009E4F5E">
        <w:rPr>
          <w:rFonts w:ascii="NouvelR" w:hAnsi="NouvelR"/>
          <w:b/>
          <w:caps/>
          <w:lang w:val="de-AT"/>
        </w:rPr>
        <w:t xml:space="preserve">ÜBER RENAULT  </w:t>
      </w:r>
    </w:p>
    <w:p w14:paraId="17B896FC" w14:textId="77777777" w:rsidR="00447441" w:rsidRPr="009E4F5E" w:rsidRDefault="00447441" w:rsidP="00447441">
      <w:pPr>
        <w:pStyle w:val="Sous-titre1"/>
        <w:spacing w:line="260" w:lineRule="atLeast"/>
        <w:rPr>
          <w:rFonts w:ascii="NouvelR" w:hAnsi="NouvelR"/>
          <w:lang w:val="de-AT"/>
        </w:rPr>
      </w:pPr>
    </w:p>
    <w:p w14:paraId="421C1F11" w14:textId="77777777" w:rsidR="0067669E" w:rsidRPr="009E4F5E" w:rsidRDefault="0067669E" w:rsidP="0067669E">
      <w:pPr>
        <w:jc w:val="both"/>
        <w:rPr>
          <w:rFonts w:ascii="NouvelR" w:eastAsia="Calibri" w:hAnsi="NouvelR" w:cs="Arial"/>
          <w:color w:val="000000"/>
          <w:sz w:val="20"/>
          <w:szCs w:val="20"/>
          <w:lang w:val="de-AT"/>
        </w:rPr>
      </w:pPr>
      <w:r w:rsidRPr="009E4F5E">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9E4F5E">
        <w:rPr>
          <w:rFonts w:ascii="NouvelR" w:eastAsia="Calibri" w:hAnsi="NouvelR" w:cs="Arial"/>
          <w:color w:val="000000"/>
          <w:sz w:val="20"/>
          <w:szCs w:val="20"/>
          <w:lang w:val="de-AT"/>
        </w:rPr>
        <w:t>futuREady</w:t>
      </w:r>
      <w:proofErr w:type="spellEnd"/>
      <w:r w:rsidRPr="009E4F5E">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9E4F5E">
        <w:rPr>
          <w:rFonts w:ascii="Times New Roman" w:eastAsia="Calibri" w:hAnsi="Times New Roman" w:cs="Times New Roman"/>
          <w:color w:val="000000"/>
          <w:sz w:val="20"/>
          <w:szCs w:val="20"/>
          <w:lang w:val="de-AT"/>
        </w:rPr>
        <w:t> </w:t>
      </w:r>
      <w:r w:rsidRPr="009E4F5E">
        <w:rPr>
          <w:rFonts w:ascii="NouvelR" w:eastAsia="Calibri" w:hAnsi="NouvelR" w:cs="Arial"/>
          <w:color w:val="000000"/>
          <w:sz w:val="20"/>
          <w:szCs w:val="20"/>
          <w:lang w:val="de-AT"/>
        </w:rPr>
        <w:t>% hybrid und 100</w:t>
      </w:r>
      <w:r w:rsidRPr="009E4F5E">
        <w:rPr>
          <w:rFonts w:ascii="Times New Roman" w:eastAsia="Calibri" w:hAnsi="Times New Roman" w:cs="Times New Roman"/>
          <w:color w:val="000000"/>
          <w:sz w:val="20"/>
          <w:szCs w:val="20"/>
          <w:lang w:val="de-AT"/>
        </w:rPr>
        <w:t> </w:t>
      </w:r>
      <w:r w:rsidRPr="009E4F5E">
        <w:rPr>
          <w:rFonts w:ascii="NouvelR" w:eastAsia="Calibri" w:hAnsi="NouvelR" w:cs="Arial"/>
          <w:color w:val="000000"/>
          <w:sz w:val="20"/>
          <w:szCs w:val="20"/>
          <w:lang w:val="de-AT"/>
        </w:rPr>
        <w:t>% elektrisch –, um die Energiewende in jedem Tempo zu unterstützen.</w:t>
      </w:r>
    </w:p>
    <w:p w14:paraId="4BE0B36E" w14:textId="77777777" w:rsidR="0067669E" w:rsidRPr="009E4F5E" w:rsidRDefault="0067669E" w:rsidP="0067669E">
      <w:pPr>
        <w:jc w:val="both"/>
        <w:rPr>
          <w:rFonts w:ascii="NouvelR" w:eastAsia="Calibri" w:hAnsi="NouvelR" w:cs="Arial"/>
          <w:color w:val="000000"/>
          <w:sz w:val="20"/>
          <w:szCs w:val="20"/>
          <w:lang w:val="de-AT"/>
        </w:rPr>
      </w:pPr>
    </w:p>
    <w:p w14:paraId="06505E27" w14:textId="77777777" w:rsidR="0067669E" w:rsidRPr="009E4F5E" w:rsidRDefault="0067669E" w:rsidP="0067669E">
      <w:pPr>
        <w:jc w:val="both"/>
        <w:rPr>
          <w:rFonts w:ascii="NouvelR" w:eastAsia="Calibri" w:hAnsi="NouvelR" w:cs="Arial"/>
          <w:color w:val="000000"/>
          <w:sz w:val="20"/>
          <w:szCs w:val="20"/>
          <w:lang w:val="de-AT"/>
        </w:rPr>
      </w:pPr>
      <w:r w:rsidRPr="009E4F5E">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6047496" w14:textId="77777777" w:rsidR="008C1A02" w:rsidRDefault="008C1A02" w:rsidP="005167DF">
      <w:pPr>
        <w:spacing w:before="120" w:after="120"/>
        <w:rPr>
          <w:rFonts w:ascii="NouvelR" w:hAnsi="NouvelR"/>
          <w:b/>
          <w:caps/>
          <w:lang w:val="de-AT"/>
        </w:rPr>
      </w:pPr>
    </w:p>
    <w:p w14:paraId="522E8B26" w14:textId="7407458F" w:rsidR="00DF3FC3" w:rsidRPr="005167DF" w:rsidRDefault="00DF3FC3" w:rsidP="005167DF">
      <w:pPr>
        <w:spacing w:before="120" w:after="120"/>
        <w:rPr>
          <w:rFonts w:ascii="NouvelR" w:hAnsi="NouvelR"/>
          <w:b/>
          <w:caps/>
          <w:lang w:val="de-AT"/>
        </w:rPr>
      </w:pPr>
      <w:r w:rsidRPr="005167DF">
        <w:rPr>
          <w:rFonts w:ascii="NouvelR" w:hAnsi="NouvelR"/>
          <w:b/>
          <w:caps/>
          <w:lang w:val="de-AT"/>
        </w:rPr>
        <w:t>Über die Österreichische Post AG</w:t>
      </w:r>
    </w:p>
    <w:p w14:paraId="3149BDB8" w14:textId="77777777" w:rsidR="00DF3FC3" w:rsidRDefault="00DF3FC3" w:rsidP="005167DF">
      <w:pPr>
        <w:jc w:val="both"/>
        <w:rPr>
          <w:rFonts w:ascii="NouvelR" w:hAnsi="NouvelR"/>
          <w:lang w:val="de-AT"/>
        </w:rPr>
      </w:pPr>
    </w:p>
    <w:p w14:paraId="1397ED3B" w14:textId="77777777" w:rsidR="00DF3FC3" w:rsidRPr="000B1AE5" w:rsidRDefault="00DF3FC3" w:rsidP="005167DF">
      <w:pPr>
        <w:jc w:val="both"/>
        <w:rPr>
          <w:rFonts w:ascii="NouvelR" w:eastAsia="Calibri" w:hAnsi="NouvelR" w:cstheme="minorHAnsi"/>
          <w:color w:val="000000" w:themeColor="text1"/>
          <w:sz w:val="22"/>
          <w:szCs w:val="22"/>
          <w:lang w:val="de-AT"/>
        </w:rPr>
      </w:pPr>
      <w:r w:rsidRPr="000B1AE5">
        <w:rPr>
          <w:rFonts w:ascii="NouvelR" w:eastAsia="Calibri" w:hAnsi="NouvelR" w:cstheme="minorHAnsi"/>
          <w:color w:val="000000" w:themeColor="text1"/>
          <w:sz w:val="22"/>
          <w:szCs w:val="22"/>
          <w:lang w:val="de-AT"/>
        </w:rPr>
        <w:t>Die Österreichische Post AG ist die führende heimische Logistikerin und Grundversorgerin in den Bereichen Post, Bank und Telekommunikation. Sie transportiert Pakete, Briefe, Zeitungen, Zeitschriften und Prospekte und betreibt ein Netzwerk aus über 1.600 SB-Standorten sowie rund 1.700 Postpartnern und Postfilialen. Über die bank99 bietet sie einfache und moderne Finanzlösungen an, mit YELLLOW attraktive Mobilfunk- und Internettarife. International ist die Post in 15 Ländern aktiv, in 13 Ländern – Österreich, Südost- und Osteuropa, der Türkei und darüber hinaus – ist sie als E-Commerce-Dienstleisterin tätig und erreicht mehr als 150 Millionen Menschen. Die Post ist börsennotiert (ISIN: AT0000APOST4) und im ATX gelistet. Sie erwirtschaftet einen Jahresumsatz von über 3 Milliarden Euro und beschäftigt konzernweit fast 30.000 Menschen.</w:t>
      </w:r>
    </w:p>
    <w:p w14:paraId="621CD413" w14:textId="77777777" w:rsidR="00DF3FC3" w:rsidRPr="000B1AE5" w:rsidRDefault="00DF3FC3" w:rsidP="005167DF">
      <w:pPr>
        <w:jc w:val="both"/>
        <w:rPr>
          <w:rFonts w:ascii="NouvelR" w:eastAsia="Calibri" w:hAnsi="NouvelR" w:cstheme="minorHAnsi"/>
          <w:color w:val="000000" w:themeColor="text1"/>
          <w:sz w:val="22"/>
          <w:szCs w:val="22"/>
          <w:lang w:val="de-AT"/>
        </w:rPr>
      </w:pPr>
    </w:p>
    <w:p w14:paraId="296884EA" w14:textId="0A746D12" w:rsidR="00DF3FC3" w:rsidRPr="000B1AE5" w:rsidRDefault="00DF3FC3" w:rsidP="005167DF">
      <w:pPr>
        <w:jc w:val="both"/>
        <w:rPr>
          <w:rFonts w:ascii="NouvelR" w:eastAsia="Calibri" w:hAnsi="NouvelR" w:cstheme="minorHAnsi"/>
          <w:color w:val="000000" w:themeColor="text1"/>
          <w:sz w:val="22"/>
          <w:szCs w:val="22"/>
          <w:lang w:val="de-AT"/>
        </w:rPr>
      </w:pPr>
      <w:r w:rsidRPr="000B1AE5">
        <w:rPr>
          <w:rFonts w:ascii="NouvelR" w:eastAsia="Calibri" w:hAnsi="NouvelR" w:cstheme="minorHAnsi"/>
          <w:color w:val="000000" w:themeColor="text1"/>
          <w:sz w:val="22"/>
          <w:szCs w:val="22"/>
          <w:lang w:val="de-AT"/>
        </w:rPr>
        <w:t>Die Post bekennt sich zu ihrer Verantwortung, die Auswirkungen auf die Umwelt so gering wie möglich zu halten. Seit 2010 setzt sie E-Fahrzeuge in der Zustellung ein und baut ihre E-Flotte kontinuierlich aus, bis 2030 wird die Zustellung österreichweit komplett zu Fuß, mit Fahrrädern und E-Fahrzeugen erfolgen. Die Post bezieht ausschließlich Strom aus erneuerbaren Energiequellen aus Österreich und erzeugt selbst Strom mit ihren eigenen Photovoltaikanlagen.</w:t>
      </w:r>
    </w:p>
    <w:sectPr w:rsidR="00DF3FC3" w:rsidRPr="000B1AE5" w:rsidSect="00B87EC2">
      <w:footerReference w:type="even" r:id="rId17"/>
      <w:footerReference w:type="default" r:id="rId18"/>
      <w:headerReference w:type="first" r:id="rId19"/>
      <w:footerReference w:type="first" r:id="rId20"/>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3F512" w14:textId="77777777" w:rsidR="00371F9B" w:rsidRDefault="00371F9B" w:rsidP="00E66B13">
      <w:r>
        <w:separator/>
      </w:r>
    </w:p>
  </w:endnote>
  <w:endnote w:type="continuationSeparator" w:id="0">
    <w:p w14:paraId="3B617AF8" w14:textId="77777777" w:rsidR="00371F9B" w:rsidRDefault="00371F9B" w:rsidP="00E66B13">
      <w:r>
        <w:continuationSeparator/>
      </w:r>
    </w:p>
  </w:endnote>
  <w:endnote w:type="continuationNotice" w:id="1">
    <w:p w14:paraId="02212943" w14:textId="77777777" w:rsidR="00371F9B" w:rsidRDefault="00371F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altName w:val="Calibri"/>
    <w:panose1 w:val="00000000000000000000"/>
    <w:charset w:val="00"/>
    <w:family w:val="auto"/>
    <w:pitch w:val="variable"/>
    <w:sig w:usb0="E00002A7" w:usb1="5000006B" w:usb2="00000000" w:usb3="00000000" w:csb0="0000019F" w:csb1="00000000"/>
  </w:font>
  <w:font w:name="Post Sans">
    <w:altName w:val="Calibri"/>
    <w:charset w:val="00"/>
    <w:family w:val="auto"/>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35DE68AE" w:rsidR="00C9769A" w:rsidRDefault="00DF3FC3">
    <w:pPr>
      <w:pStyle w:val="Fuzeile"/>
    </w:pPr>
    <w:r>
      <w:rPr>
        <w:noProof/>
      </w:rPr>
      <mc:AlternateContent>
        <mc:Choice Requires="wps">
          <w:drawing>
            <wp:anchor distT="0" distB="0" distL="0" distR="0" simplePos="0" relativeHeight="251660290" behindDoc="0" locked="0" layoutInCell="1" allowOverlap="1" wp14:anchorId="3062B593" wp14:editId="442012F4">
              <wp:simplePos x="635" y="635"/>
              <wp:positionH relativeFrom="page">
                <wp:align>left</wp:align>
              </wp:positionH>
              <wp:positionV relativeFrom="page">
                <wp:align>bottom</wp:align>
              </wp:positionV>
              <wp:extent cx="650240" cy="297180"/>
              <wp:effectExtent l="0" t="0" r="16510" b="0"/>
              <wp:wrapNone/>
              <wp:docPr id="1494506415" name="Textfeld 5" descr="Allgemei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0240" cy="297180"/>
                      </a:xfrm>
                      <a:prstGeom prst="rect">
                        <a:avLst/>
                      </a:prstGeom>
                      <a:noFill/>
                      <a:ln>
                        <a:noFill/>
                      </a:ln>
                    </wps:spPr>
                    <wps:txbx>
                      <w:txbxContent>
                        <w:p w14:paraId="525A1E46" w14:textId="66483CE4" w:rsidR="00DF3FC3" w:rsidRPr="00DF3FC3" w:rsidRDefault="00DF3FC3" w:rsidP="00DF3FC3">
                          <w:pPr>
                            <w:rPr>
                              <w:rFonts w:ascii="Post Sans" w:eastAsia="Post Sans" w:hAnsi="Post Sans" w:cs="Post Sans"/>
                              <w:noProof/>
                              <w:color w:val="000000"/>
                              <w:sz w:val="14"/>
                              <w:szCs w:val="14"/>
                            </w:rPr>
                          </w:pPr>
                          <w:r w:rsidRPr="00DF3FC3">
                            <w:rPr>
                              <w:rFonts w:ascii="Post Sans" w:eastAsia="Post Sans" w:hAnsi="Post Sans" w:cs="Post Sans"/>
                              <w:noProof/>
                              <w:color w:val="000000"/>
                              <w:sz w:val="14"/>
                              <w:szCs w:val="14"/>
                            </w:rPr>
                            <w:t>Allgemein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62B593" id="_x0000_t202" coordsize="21600,21600" o:spt="202" path="m,l,21600r21600,l21600,xe">
              <v:stroke joinstyle="miter"/>
              <v:path gradientshapeok="t" o:connecttype="rect"/>
            </v:shapetype>
            <v:shape id="Textfeld 5" o:spid="_x0000_s1027" type="#_x0000_t202" alt="Allgemein" style="position:absolute;margin-left:0;margin-top:0;width:51.2pt;height:23.4pt;z-index:25166029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" filled="f" stroked="f">
              <v:textbox style="mso-fit-shape-to-text:t" inset="20pt,0,0,15pt">
                <w:txbxContent>
                  <w:p w14:paraId="525A1E46" w14:textId="66483CE4" w:rsidR="00DF3FC3" w:rsidRPr="00DF3FC3" w:rsidRDefault="00DF3FC3" w:rsidP="00DF3FC3">
                    <w:pPr>
                      <w:rPr>
                        <w:rFonts w:ascii="Post Sans" w:eastAsia="Post Sans" w:hAnsi="Post Sans" w:cs="Post Sans"/>
                        <w:noProof/>
                        <w:color w:val="000000"/>
                        <w:sz w:val="14"/>
                        <w:szCs w:val="14"/>
                      </w:rPr>
                    </w:pPr>
                    <w:r w:rsidRPr="00DF3FC3">
                      <w:rPr>
                        <w:rFonts w:ascii="Post Sans" w:eastAsia="Post Sans" w:hAnsi="Post Sans" w:cs="Post Sans"/>
                        <w:noProof/>
                        <w:color w:val="000000"/>
                        <w:sz w:val="14"/>
                        <w:szCs w:val="14"/>
                      </w:rPr>
                      <w:t>Allgemein</w:t>
                    </w:r>
                  </w:p>
                </w:txbxContent>
              </v:textbox>
              <w10:wrap anchorx="page" anchory="page"/>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69F0A83C" w:rsidR="00147B6D" w:rsidRPr="00BC757C" w:rsidRDefault="00DF3FC3" w:rsidP="005422EC">
    <w:pPr>
      <w:pStyle w:val="Fuzeile"/>
      <w:framePr w:wrap="none" w:vAnchor="text" w:hAnchor="page" w:x="10574" w:y="46"/>
      <w:rPr>
        <w:rStyle w:val="Seitenzahl"/>
        <w:rFonts w:ascii="NouvelR" w:hAnsi="NouvelR" w:cs="Arial"/>
        <w:sz w:val="16"/>
        <w:szCs w:val="16"/>
      </w:rPr>
    </w:pPr>
    <w:r>
      <w:rPr>
        <w:rFonts w:ascii="NouvelR" w:hAnsi="NouvelR" w:cs="Arial"/>
        <w:noProof/>
        <w:sz w:val="16"/>
        <w:szCs w:val="16"/>
      </w:rPr>
      <mc:AlternateContent>
        <mc:Choice Requires="wps">
          <w:drawing>
            <wp:anchor distT="0" distB="0" distL="0" distR="0" simplePos="0" relativeHeight="251661314" behindDoc="0" locked="0" layoutInCell="1" allowOverlap="1" wp14:anchorId="5072E7BA" wp14:editId="305C9C41">
              <wp:simplePos x="6714490" y="9862185"/>
              <wp:positionH relativeFrom="page">
                <wp:align>left</wp:align>
              </wp:positionH>
              <wp:positionV relativeFrom="page">
                <wp:align>bottom</wp:align>
              </wp:positionV>
              <wp:extent cx="650240" cy="297180"/>
              <wp:effectExtent l="0" t="0" r="16510" b="0"/>
              <wp:wrapNone/>
              <wp:docPr id="967475227" name="Textfeld 6" descr="Allgemei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0240" cy="297180"/>
                      </a:xfrm>
                      <a:prstGeom prst="rect">
                        <a:avLst/>
                      </a:prstGeom>
                      <a:noFill/>
                      <a:ln>
                        <a:noFill/>
                      </a:ln>
                    </wps:spPr>
                    <wps:txbx>
                      <w:txbxContent>
                        <w:p w14:paraId="02ADC7B0" w14:textId="5FD2539F" w:rsidR="00DF3FC3" w:rsidRPr="00DF3FC3" w:rsidRDefault="00DF3FC3" w:rsidP="00DF3FC3">
                          <w:pPr>
                            <w:rPr>
                              <w:rFonts w:ascii="Post Sans" w:eastAsia="Post Sans" w:hAnsi="Post Sans" w:cs="Post Sans"/>
                              <w:noProof/>
                              <w:color w:val="000000"/>
                              <w:sz w:val="14"/>
                              <w:szCs w:val="14"/>
                            </w:rPr>
                          </w:pPr>
                          <w:r w:rsidRPr="00DF3FC3">
                            <w:rPr>
                              <w:rFonts w:ascii="Post Sans" w:eastAsia="Post Sans" w:hAnsi="Post Sans" w:cs="Post Sans"/>
                              <w:noProof/>
                              <w:color w:val="000000"/>
                              <w:sz w:val="14"/>
                              <w:szCs w:val="14"/>
                            </w:rPr>
                            <w:t>Allgemein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072E7BA" id="_x0000_t202" coordsize="21600,21600" o:spt="202" path="m,l,21600r21600,l21600,xe">
              <v:stroke joinstyle="miter"/>
              <v:path gradientshapeok="t" o:connecttype="rect"/>
            </v:shapetype>
            <v:shape id="Textfeld 6" o:spid="_x0000_s1028" type="#_x0000_t202" alt="Allgemein" style="position:absolute;margin-left:0;margin-top:0;width:51.2pt;height:23.4pt;z-index:25166131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" filled="f" stroked="f">
              <v:textbox style="mso-fit-shape-to-text:t" inset="20pt,0,0,15pt">
                <w:txbxContent>
                  <w:p w14:paraId="02ADC7B0" w14:textId="5FD2539F" w:rsidR="00DF3FC3" w:rsidRPr="00DF3FC3" w:rsidRDefault="00DF3FC3" w:rsidP="00DF3FC3">
                    <w:pPr>
                      <w:rPr>
                        <w:rFonts w:ascii="Post Sans" w:eastAsia="Post Sans" w:hAnsi="Post Sans" w:cs="Post Sans"/>
                        <w:noProof/>
                        <w:color w:val="000000"/>
                        <w:sz w:val="14"/>
                        <w:szCs w:val="14"/>
                      </w:rPr>
                    </w:pPr>
                    <w:r w:rsidRPr="00DF3FC3">
                      <w:rPr>
                        <w:rFonts w:ascii="Post Sans" w:eastAsia="Post Sans" w:hAnsi="Post Sans" w:cs="Post Sans"/>
                        <w:noProof/>
                        <w:color w:val="000000"/>
                        <w:sz w:val="14"/>
                        <w:szCs w:val="14"/>
                      </w:rPr>
                      <w:t>Allgemein</w:t>
                    </w:r>
                  </w:p>
                </w:txbxContent>
              </v:textbox>
              <w10:wrap anchorx="page" anchory="page"/>
            </v:shape>
          </w:pict>
        </mc:Fallback>
      </mc:AlternateContent>
    </w: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31A41E0D" w:rsidR="00317B55" w:rsidRPr="004D7E6D" w:rsidRDefault="00DF3FC3" w:rsidP="00E17EED">
    <w:pPr>
      <w:pStyle w:val="Fuzeile"/>
      <w:framePr w:wrap="none" w:vAnchor="text" w:hAnchor="margin" w:xAlign="right" w:y="1"/>
      <w:rPr>
        <w:rStyle w:val="Seitenzahl"/>
        <w:rFonts w:ascii="Arial" w:hAnsi="Arial" w:cs="Arial"/>
        <w:sz w:val="16"/>
        <w:szCs w:val="16"/>
      </w:rPr>
    </w:pPr>
    <w:r>
      <w:rPr>
        <w:rFonts w:ascii="Arial" w:hAnsi="Arial" w:cs="Arial"/>
        <w:noProof/>
        <w:sz w:val="16"/>
        <w:szCs w:val="16"/>
      </w:rPr>
      <mc:AlternateContent>
        <mc:Choice Requires="wps">
          <w:drawing>
            <wp:anchor distT="0" distB="0" distL="0" distR="0" simplePos="0" relativeHeight="251659266" behindDoc="0" locked="0" layoutInCell="1" allowOverlap="1" wp14:anchorId="0021957E" wp14:editId="5F365130">
              <wp:simplePos x="6734175" y="9829800"/>
              <wp:positionH relativeFrom="page">
                <wp:align>left</wp:align>
              </wp:positionH>
              <wp:positionV relativeFrom="page">
                <wp:align>bottom</wp:align>
              </wp:positionV>
              <wp:extent cx="650240" cy="297180"/>
              <wp:effectExtent l="0" t="0" r="16510" b="0"/>
              <wp:wrapNone/>
              <wp:docPr id="1250159264" name="Textfeld 4" descr="Allgemei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0240" cy="297180"/>
                      </a:xfrm>
                      <a:prstGeom prst="rect">
                        <a:avLst/>
                      </a:prstGeom>
                      <a:noFill/>
                      <a:ln>
                        <a:noFill/>
                      </a:ln>
                    </wps:spPr>
                    <wps:txbx>
                      <w:txbxContent>
                        <w:p w14:paraId="37D5925C" w14:textId="175CB821" w:rsidR="00DF3FC3" w:rsidRPr="00DF3FC3" w:rsidRDefault="00DF3FC3" w:rsidP="00DF3FC3">
                          <w:pPr>
                            <w:rPr>
                              <w:rFonts w:ascii="Post Sans" w:eastAsia="Post Sans" w:hAnsi="Post Sans" w:cs="Post Sans"/>
                              <w:noProof/>
                              <w:color w:val="000000"/>
                              <w:sz w:val="14"/>
                              <w:szCs w:val="14"/>
                            </w:rPr>
                          </w:pPr>
                          <w:r w:rsidRPr="00DF3FC3">
                            <w:rPr>
                              <w:rFonts w:ascii="Post Sans" w:eastAsia="Post Sans" w:hAnsi="Post Sans" w:cs="Post Sans"/>
                              <w:noProof/>
                              <w:color w:val="000000"/>
                              <w:sz w:val="14"/>
                              <w:szCs w:val="14"/>
                            </w:rPr>
                            <w:t>Allgemein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21957E" id="_x0000_t202" coordsize="21600,21600" o:spt="202" path="m,l,21600r21600,l21600,xe">
              <v:stroke joinstyle="miter"/>
              <v:path gradientshapeok="t" o:connecttype="rect"/>
            </v:shapetype>
            <v:shape id="Textfeld 4" o:spid="_x0000_s1031" type="#_x0000_t202" alt="Allgemein" style="position:absolute;margin-left:0;margin-top:0;width:51.2pt;height:23.4pt;z-index:25165926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" filled="f" stroked="f">
              <v:textbox style="mso-fit-shape-to-text:t" inset="20pt,0,0,15pt">
                <w:txbxContent>
                  <w:p w14:paraId="37D5925C" w14:textId="175CB821" w:rsidR="00DF3FC3" w:rsidRPr="00DF3FC3" w:rsidRDefault="00DF3FC3" w:rsidP="00DF3FC3">
                    <w:pPr>
                      <w:rPr>
                        <w:rFonts w:ascii="Post Sans" w:eastAsia="Post Sans" w:hAnsi="Post Sans" w:cs="Post Sans"/>
                        <w:noProof/>
                        <w:color w:val="000000"/>
                        <w:sz w:val="14"/>
                        <w:szCs w:val="14"/>
                      </w:rPr>
                    </w:pPr>
                    <w:r w:rsidRPr="00DF3FC3">
                      <w:rPr>
                        <w:rFonts w:ascii="Post Sans" w:eastAsia="Post Sans" w:hAnsi="Post Sans" w:cs="Post Sans"/>
                        <w:noProof/>
                        <w:color w:val="000000"/>
                        <w:sz w:val="14"/>
                        <w:szCs w:val="14"/>
                      </w:rPr>
                      <w:t>Allgemein</w:t>
                    </w:r>
                  </w:p>
                </w:txbxContent>
              </v:textbox>
              <w10:wrap anchorx="page" anchory="page"/>
            </v:shape>
          </w:pict>
        </mc:Fallback>
      </mc:AlternateContent>
    </w: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B748E" w14:textId="77777777" w:rsidR="00371F9B" w:rsidRDefault="00371F9B" w:rsidP="00E66B13">
      <w:r>
        <w:separator/>
      </w:r>
    </w:p>
  </w:footnote>
  <w:footnote w:type="continuationSeparator" w:id="0">
    <w:p w14:paraId="5FE4A521" w14:textId="77777777" w:rsidR="00371F9B" w:rsidRDefault="00371F9B" w:rsidP="00E66B13">
      <w:r>
        <w:continuationSeparator/>
      </w:r>
    </w:p>
  </w:footnote>
  <w:footnote w:type="continuationNotice" w:id="1">
    <w:p w14:paraId="48A01CBD" w14:textId="77777777" w:rsidR="00371F9B" w:rsidRDefault="00371F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25B81505" w:rsidR="00E66B13" w:rsidRDefault="00B659CC">
    <w:pPr>
      <w:pStyle w:val="Kopfzeile"/>
    </w:pPr>
    <w:r w:rsidRPr="00B659CC">
      <w:rPr>
        <w:noProof/>
        <w:lang w:val="de-CH" w:eastAsia="de-CH"/>
      </w:rPr>
      <w:drawing>
        <wp:anchor distT="0" distB="0" distL="114300" distR="114300" simplePos="0" relativeHeight="251662338" behindDoc="1" locked="0" layoutInCell="1" allowOverlap="1" wp14:anchorId="220B3962" wp14:editId="6629827C">
          <wp:simplePos x="0" y="0"/>
          <wp:positionH relativeFrom="column">
            <wp:posOffset>4046220</wp:posOffset>
          </wp:positionH>
          <wp:positionV relativeFrom="paragraph">
            <wp:posOffset>130810</wp:posOffset>
          </wp:positionV>
          <wp:extent cx="1405550" cy="733425"/>
          <wp:effectExtent l="0" t="0" r="4445" b="0"/>
          <wp:wrapNone/>
          <wp:docPr id="16959250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925059" name=""/>
                  <pic:cNvPicPr/>
                </pic:nvPicPr>
                <pic:blipFill>
                  <a:blip r:embed="rId1">
                    <a:extLst>
                      <a:ext uri="{28A0092B-C50C-407E-A947-70E740481C1C}">
                        <a14:useLocalDpi xmlns:a14="http://schemas.microsoft.com/office/drawing/2010/main" val="0"/>
                      </a:ext>
                    </a:extLst>
                  </a:blip>
                  <a:stretch>
                    <a:fillRect/>
                  </a:stretch>
                </pic:blipFill>
                <pic:spPr>
                  <a:xfrm>
                    <a:off x="0" y="0"/>
                    <a:ext cx="1405550" cy="733425"/>
                  </a:xfrm>
                  <a:prstGeom prst="rect">
                    <a:avLst/>
                  </a:prstGeom>
                </pic:spPr>
              </pic:pic>
            </a:graphicData>
          </a:graphic>
          <wp14:sizeRelH relativeFrom="margin">
            <wp14:pctWidth>0</wp14:pctWidth>
          </wp14:sizeRelH>
          <wp14:sizeRelV relativeFrom="margin">
            <wp14:pctHeight>0</wp14:pctHeight>
          </wp14:sizeRelV>
        </wp:anchor>
      </w:drawing>
    </w:r>
    <w:r w:rsidR="00F36D6B">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2">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F36D6B">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9"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3194118E" w:rsidR="00CD5012" w:rsidRPr="001A36C0" w:rsidRDefault="00F9582D" w:rsidP="00F36D6B">
                          <w:pPr>
                            <w:rPr>
                              <w:rFonts w:ascii="NouvelR" w:hAnsi="NouvelR" w:cs="Arial"/>
                              <w:sz w:val="22"/>
                              <w:szCs w:val="22"/>
                              <w:lang w:val="de-CH"/>
                            </w:rPr>
                          </w:pPr>
                          <w:r>
                            <w:rPr>
                              <w:rFonts w:ascii="NouvelR" w:hAnsi="NouvelR" w:cs="Arial"/>
                              <w:sz w:val="22"/>
                              <w:szCs w:val="22"/>
                              <w:lang w:val="de-CH"/>
                            </w:rPr>
                            <w:t>30</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30"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yDm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F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AX1yDmDgIA&#10;ACMEAAAOAAAAAAAAAAAAAAAAAC4CAABkcnMvZTJvRG9jLnhtbFBLAQItABQABgAIAAAAIQC+apcf&#10;3QAAAAgBAAAPAAAAAAAAAAAAAAAAAGgEAABkcnMvZG93bnJldi54bWxQSwUGAAAAAAQABADzAAAA&#10;cgUAAAAA&#10;" filled="f" stroked="f" strokeweight=".5pt">
              <v:textbox inset="0,0,0,0">
                <w:txbxContent>
                  <w:p w14:paraId="0FD88057" w14:textId="3194118E" w:rsidR="00CD5012" w:rsidRPr="001A36C0" w:rsidRDefault="00F9582D" w:rsidP="00F36D6B">
                    <w:pPr>
                      <w:rPr>
                        <w:rFonts w:ascii="NouvelR" w:hAnsi="NouvelR" w:cs="Arial"/>
                        <w:sz w:val="22"/>
                        <w:szCs w:val="22"/>
                        <w:lang w:val="de-CH"/>
                      </w:rPr>
                    </w:pPr>
                    <w:r>
                      <w:rPr>
                        <w:rFonts w:ascii="NouvelR" w:hAnsi="NouvelR" w:cs="Arial"/>
                        <w:sz w:val="22"/>
                        <w:szCs w:val="22"/>
                        <w:lang w:val="de-CH"/>
                      </w:rPr>
                      <w:t>30</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8D1F29">
                      <w:rPr>
                        <w:rFonts w:ascii="NouvelR" w:hAnsi="NouvelR" w:cs="Arial"/>
                        <w:sz w:val="22"/>
                        <w:szCs w:val="22"/>
                        <w:lang w:val="de-CH"/>
                      </w:rPr>
                      <w:t>6</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0"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1"/>
  </w:num>
  <w:num w:numId="2" w16cid:durableId="460147072">
    <w:abstractNumId w:val="12"/>
  </w:num>
  <w:num w:numId="3" w16cid:durableId="45954946">
    <w:abstractNumId w:val="7"/>
  </w:num>
  <w:num w:numId="4" w16cid:durableId="202137919">
    <w:abstractNumId w:val="5"/>
  </w:num>
  <w:num w:numId="5" w16cid:durableId="1508247086">
    <w:abstractNumId w:val="9"/>
  </w:num>
  <w:num w:numId="6" w16cid:durableId="132066817">
    <w:abstractNumId w:val="0"/>
  </w:num>
  <w:num w:numId="7" w16cid:durableId="1401171469">
    <w:abstractNumId w:val="11"/>
  </w:num>
  <w:num w:numId="8" w16cid:durableId="708409545">
    <w:abstractNumId w:val="22"/>
  </w:num>
  <w:num w:numId="9" w16cid:durableId="1563982972">
    <w:abstractNumId w:val="15"/>
  </w:num>
  <w:num w:numId="10" w16cid:durableId="1176384451">
    <w:abstractNumId w:val="16"/>
  </w:num>
  <w:num w:numId="11" w16cid:durableId="154075595">
    <w:abstractNumId w:val="4"/>
  </w:num>
  <w:num w:numId="12" w16cid:durableId="1973093649">
    <w:abstractNumId w:val="6"/>
  </w:num>
  <w:num w:numId="13" w16cid:durableId="27148381">
    <w:abstractNumId w:val="18"/>
  </w:num>
  <w:num w:numId="14" w16cid:durableId="1518541415">
    <w:abstractNumId w:val="2"/>
  </w:num>
  <w:num w:numId="15" w16cid:durableId="665531">
    <w:abstractNumId w:val="14"/>
  </w:num>
  <w:num w:numId="16" w16cid:durableId="1868981936">
    <w:abstractNumId w:val="10"/>
  </w:num>
  <w:num w:numId="17" w16cid:durableId="746414979">
    <w:abstractNumId w:val="20"/>
  </w:num>
  <w:num w:numId="18" w16cid:durableId="757478861">
    <w:abstractNumId w:val="3"/>
  </w:num>
  <w:num w:numId="19" w16cid:durableId="10035240">
    <w:abstractNumId w:val="13"/>
  </w:num>
  <w:num w:numId="20" w16cid:durableId="427389273">
    <w:abstractNumId w:val="1"/>
  </w:num>
  <w:num w:numId="21" w16cid:durableId="769812816">
    <w:abstractNumId w:val="8"/>
  </w:num>
  <w:num w:numId="22" w16cid:durableId="534081626">
    <w:abstractNumId w:val="19"/>
  </w:num>
  <w:num w:numId="23" w16cid:durableId="1235777306">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0A3D"/>
    <w:rsid w:val="00001694"/>
    <w:rsid w:val="00001ED8"/>
    <w:rsid w:val="00001F69"/>
    <w:rsid w:val="00003F66"/>
    <w:rsid w:val="0000424A"/>
    <w:rsid w:val="00004ED0"/>
    <w:rsid w:val="00010183"/>
    <w:rsid w:val="0001152E"/>
    <w:rsid w:val="00013200"/>
    <w:rsid w:val="00015FE1"/>
    <w:rsid w:val="00016021"/>
    <w:rsid w:val="00016DCF"/>
    <w:rsid w:val="00017639"/>
    <w:rsid w:val="00020957"/>
    <w:rsid w:val="00020A4B"/>
    <w:rsid w:val="00020DA1"/>
    <w:rsid w:val="00024DB0"/>
    <w:rsid w:val="00025C06"/>
    <w:rsid w:val="00026E6E"/>
    <w:rsid w:val="00027A69"/>
    <w:rsid w:val="00030242"/>
    <w:rsid w:val="00030F6B"/>
    <w:rsid w:val="00033B4A"/>
    <w:rsid w:val="00033D3E"/>
    <w:rsid w:val="00033EEB"/>
    <w:rsid w:val="000345BF"/>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1AE5"/>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6BFA"/>
    <w:rsid w:val="001378B7"/>
    <w:rsid w:val="00137D34"/>
    <w:rsid w:val="00140441"/>
    <w:rsid w:val="0014063E"/>
    <w:rsid w:val="0014071D"/>
    <w:rsid w:val="001423D5"/>
    <w:rsid w:val="001433DC"/>
    <w:rsid w:val="00143887"/>
    <w:rsid w:val="001443EE"/>
    <w:rsid w:val="001452C9"/>
    <w:rsid w:val="0014625E"/>
    <w:rsid w:val="001473E6"/>
    <w:rsid w:val="00147B6D"/>
    <w:rsid w:val="001512C0"/>
    <w:rsid w:val="00153009"/>
    <w:rsid w:val="001537DE"/>
    <w:rsid w:val="0015415A"/>
    <w:rsid w:val="00155295"/>
    <w:rsid w:val="00157085"/>
    <w:rsid w:val="00160103"/>
    <w:rsid w:val="00160F54"/>
    <w:rsid w:val="001615C1"/>
    <w:rsid w:val="00162879"/>
    <w:rsid w:val="001648AF"/>
    <w:rsid w:val="00164A71"/>
    <w:rsid w:val="0016540B"/>
    <w:rsid w:val="001662F4"/>
    <w:rsid w:val="00170A4B"/>
    <w:rsid w:val="001717FD"/>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68CE"/>
    <w:rsid w:val="001B6D4D"/>
    <w:rsid w:val="001B794D"/>
    <w:rsid w:val="001C02F3"/>
    <w:rsid w:val="001C21C0"/>
    <w:rsid w:val="001C3820"/>
    <w:rsid w:val="001C434B"/>
    <w:rsid w:val="001C53DD"/>
    <w:rsid w:val="001D0E57"/>
    <w:rsid w:val="001D2085"/>
    <w:rsid w:val="001D21B1"/>
    <w:rsid w:val="001D4685"/>
    <w:rsid w:val="001D4F06"/>
    <w:rsid w:val="001D5674"/>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3EB3"/>
    <w:rsid w:val="002652B0"/>
    <w:rsid w:val="002668F8"/>
    <w:rsid w:val="00266EF2"/>
    <w:rsid w:val="00270B66"/>
    <w:rsid w:val="00270F70"/>
    <w:rsid w:val="00271D93"/>
    <w:rsid w:val="002765EF"/>
    <w:rsid w:val="00276E74"/>
    <w:rsid w:val="00280565"/>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A88"/>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1622"/>
    <w:rsid w:val="0036222E"/>
    <w:rsid w:val="00363E2A"/>
    <w:rsid w:val="0036644C"/>
    <w:rsid w:val="00371F3D"/>
    <w:rsid w:val="00371F9B"/>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5B4"/>
    <w:rsid w:val="003F2E7B"/>
    <w:rsid w:val="003F4214"/>
    <w:rsid w:val="003F5AC4"/>
    <w:rsid w:val="003F7B2C"/>
    <w:rsid w:val="004021A3"/>
    <w:rsid w:val="0040283F"/>
    <w:rsid w:val="00402C87"/>
    <w:rsid w:val="00405BAA"/>
    <w:rsid w:val="00406905"/>
    <w:rsid w:val="0040699C"/>
    <w:rsid w:val="004107B6"/>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3C3"/>
    <w:rsid w:val="004759B3"/>
    <w:rsid w:val="00475A5A"/>
    <w:rsid w:val="00476B22"/>
    <w:rsid w:val="00480B77"/>
    <w:rsid w:val="004830E1"/>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6633"/>
    <w:rsid w:val="004A767F"/>
    <w:rsid w:val="004B2F30"/>
    <w:rsid w:val="004B394D"/>
    <w:rsid w:val="004B45C1"/>
    <w:rsid w:val="004B545E"/>
    <w:rsid w:val="004B5B3F"/>
    <w:rsid w:val="004B6C98"/>
    <w:rsid w:val="004C344D"/>
    <w:rsid w:val="004C55F8"/>
    <w:rsid w:val="004C71A7"/>
    <w:rsid w:val="004D2355"/>
    <w:rsid w:val="004D27C5"/>
    <w:rsid w:val="004D2831"/>
    <w:rsid w:val="004D7124"/>
    <w:rsid w:val="004D7E6D"/>
    <w:rsid w:val="004D7FC6"/>
    <w:rsid w:val="004E0CFE"/>
    <w:rsid w:val="004E0D1B"/>
    <w:rsid w:val="004E1101"/>
    <w:rsid w:val="004E1BB5"/>
    <w:rsid w:val="004E31DB"/>
    <w:rsid w:val="004E71E0"/>
    <w:rsid w:val="004E7481"/>
    <w:rsid w:val="004F4713"/>
    <w:rsid w:val="004F6353"/>
    <w:rsid w:val="004F7B4F"/>
    <w:rsid w:val="00500021"/>
    <w:rsid w:val="005003A1"/>
    <w:rsid w:val="00501A65"/>
    <w:rsid w:val="0050330B"/>
    <w:rsid w:val="00503586"/>
    <w:rsid w:val="005064FE"/>
    <w:rsid w:val="00510642"/>
    <w:rsid w:val="005110CA"/>
    <w:rsid w:val="00513315"/>
    <w:rsid w:val="00515EF9"/>
    <w:rsid w:val="005167DF"/>
    <w:rsid w:val="00517D5D"/>
    <w:rsid w:val="005228B7"/>
    <w:rsid w:val="00522FC1"/>
    <w:rsid w:val="005265FE"/>
    <w:rsid w:val="00526E9A"/>
    <w:rsid w:val="005278E4"/>
    <w:rsid w:val="00527FD7"/>
    <w:rsid w:val="005311F0"/>
    <w:rsid w:val="00532C5C"/>
    <w:rsid w:val="00536383"/>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0EA5"/>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D08"/>
    <w:rsid w:val="00625EE3"/>
    <w:rsid w:val="006356EC"/>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575C8"/>
    <w:rsid w:val="00660093"/>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172A"/>
    <w:rsid w:val="006C2077"/>
    <w:rsid w:val="006C2496"/>
    <w:rsid w:val="006C25C0"/>
    <w:rsid w:val="006C27AA"/>
    <w:rsid w:val="006C3482"/>
    <w:rsid w:val="006C3553"/>
    <w:rsid w:val="006C374B"/>
    <w:rsid w:val="006C39AA"/>
    <w:rsid w:val="006C490A"/>
    <w:rsid w:val="006C58F1"/>
    <w:rsid w:val="006D0512"/>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2937"/>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0AD9"/>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0FE"/>
    <w:rsid w:val="007B0477"/>
    <w:rsid w:val="007B0E9D"/>
    <w:rsid w:val="007B10BD"/>
    <w:rsid w:val="007B1AC1"/>
    <w:rsid w:val="007B22DE"/>
    <w:rsid w:val="007B2B1C"/>
    <w:rsid w:val="007B45E2"/>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7F7D1C"/>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27B5C"/>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1A7C"/>
    <w:rsid w:val="008742AE"/>
    <w:rsid w:val="00877DEF"/>
    <w:rsid w:val="008812D7"/>
    <w:rsid w:val="00881396"/>
    <w:rsid w:val="00884297"/>
    <w:rsid w:val="00884671"/>
    <w:rsid w:val="0088652D"/>
    <w:rsid w:val="00886B88"/>
    <w:rsid w:val="00887FCF"/>
    <w:rsid w:val="00890CE9"/>
    <w:rsid w:val="00897EBA"/>
    <w:rsid w:val="008A0BA0"/>
    <w:rsid w:val="008A103C"/>
    <w:rsid w:val="008A1222"/>
    <w:rsid w:val="008A1537"/>
    <w:rsid w:val="008A29C8"/>
    <w:rsid w:val="008A2EBE"/>
    <w:rsid w:val="008A339F"/>
    <w:rsid w:val="008A3411"/>
    <w:rsid w:val="008A6632"/>
    <w:rsid w:val="008A743D"/>
    <w:rsid w:val="008B01F9"/>
    <w:rsid w:val="008B3A0F"/>
    <w:rsid w:val="008B5859"/>
    <w:rsid w:val="008B6194"/>
    <w:rsid w:val="008C1A02"/>
    <w:rsid w:val="008C37A2"/>
    <w:rsid w:val="008C3883"/>
    <w:rsid w:val="008C6804"/>
    <w:rsid w:val="008D1F29"/>
    <w:rsid w:val="008D4009"/>
    <w:rsid w:val="008D4852"/>
    <w:rsid w:val="008D5217"/>
    <w:rsid w:val="008E12AB"/>
    <w:rsid w:val="008E5263"/>
    <w:rsid w:val="008E6F3F"/>
    <w:rsid w:val="008F192E"/>
    <w:rsid w:val="008F22AC"/>
    <w:rsid w:val="00900D7A"/>
    <w:rsid w:val="00902299"/>
    <w:rsid w:val="00902DAC"/>
    <w:rsid w:val="00902E5F"/>
    <w:rsid w:val="009047F3"/>
    <w:rsid w:val="00904B97"/>
    <w:rsid w:val="009052EA"/>
    <w:rsid w:val="00906859"/>
    <w:rsid w:val="009103DE"/>
    <w:rsid w:val="009108B8"/>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286"/>
    <w:rsid w:val="00961B9C"/>
    <w:rsid w:val="0096462E"/>
    <w:rsid w:val="0096559D"/>
    <w:rsid w:val="0096621E"/>
    <w:rsid w:val="00970A4B"/>
    <w:rsid w:val="00973184"/>
    <w:rsid w:val="009733A7"/>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750"/>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1D15"/>
    <w:rsid w:val="009E4D15"/>
    <w:rsid w:val="009E4F5E"/>
    <w:rsid w:val="009E50D9"/>
    <w:rsid w:val="009F0F00"/>
    <w:rsid w:val="009F1277"/>
    <w:rsid w:val="009F229D"/>
    <w:rsid w:val="009F2321"/>
    <w:rsid w:val="009F2683"/>
    <w:rsid w:val="009F270A"/>
    <w:rsid w:val="009F31C9"/>
    <w:rsid w:val="009F3F5A"/>
    <w:rsid w:val="009F6D76"/>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1A03"/>
    <w:rsid w:val="00A3273D"/>
    <w:rsid w:val="00A33838"/>
    <w:rsid w:val="00A346DF"/>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1BE"/>
    <w:rsid w:val="00A6647E"/>
    <w:rsid w:val="00A700FA"/>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B773B"/>
    <w:rsid w:val="00AC040F"/>
    <w:rsid w:val="00AC1EB6"/>
    <w:rsid w:val="00AC41F6"/>
    <w:rsid w:val="00AC453A"/>
    <w:rsid w:val="00AC4EF3"/>
    <w:rsid w:val="00AC6E48"/>
    <w:rsid w:val="00AC6EBE"/>
    <w:rsid w:val="00AC7388"/>
    <w:rsid w:val="00AD00FD"/>
    <w:rsid w:val="00AD107D"/>
    <w:rsid w:val="00AD1460"/>
    <w:rsid w:val="00AD1801"/>
    <w:rsid w:val="00AD292E"/>
    <w:rsid w:val="00AD3B00"/>
    <w:rsid w:val="00AD4E40"/>
    <w:rsid w:val="00AD5B9B"/>
    <w:rsid w:val="00AD6B5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559BC"/>
    <w:rsid w:val="00B61612"/>
    <w:rsid w:val="00B61BD4"/>
    <w:rsid w:val="00B6319D"/>
    <w:rsid w:val="00B65434"/>
    <w:rsid w:val="00B65525"/>
    <w:rsid w:val="00B659CC"/>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6E0C"/>
    <w:rsid w:val="00BA74A6"/>
    <w:rsid w:val="00BA76B3"/>
    <w:rsid w:val="00BB1E99"/>
    <w:rsid w:val="00BB4612"/>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9BA"/>
    <w:rsid w:val="00BE0AE6"/>
    <w:rsid w:val="00BE6D55"/>
    <w:rsid w:val="00BE72F8"/>
    <w:rsid w:val="00BF34FB"/>
    <w:rsid w:val="00BF4612"/>
    <w:rsid w:val="00BF47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6A0E"/>
    <w:rsid w:val="00C37A08"/>
    <w:rsid w:val="00C37ACF"/>
    <w:rsid w:val="00C40EBB"/>
    <w:rsid w:val="00C4182E"/>
    <w:rsid w:val="00C41A4D"/>
    <w:rsid w:val="00C440AD"/>
    <w:rsid w:val="00C4452E"/>
    <w:rsid w:val="00C44F6C"/>
    <w:rsid w:val="00C47326"/>
    <w:rsid w:val="00C478A6"/>
    <w:rsid w:val="00C505DE"/>
    <w:rsid w:val="00C50BED"/>
    <w:rsid w:val="00C526EB"/>
    <w:rsid w:val="00C577A6"/>
    <w:rsid w:val="00C57B52"/>
    <w:rsid w:val="00C622BA"/>
    <w:rsid w:val="00C63FF8"/>
    <w:rsid w:val="00C640EC"/>
    <w:rsid w:val="00C647A0"/>
    <w:rsid w:val="00C65FA1"/>
    <w:rsid w:val="00C66500"/>
    <w:rsid w:val="00C669DC"/>
    <w:rsid w:val="00C66A8E"/>
    <w:rsid w:val="00C7457B"/>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1BA9"/>
    <w:rsid w:val="00D52994"/>
    <w:rsid w:val="00D537E7"/>
    <w:rsid w:val="00D608C0"/>
    <w:rsid w:val="00D62354"/>
    <w:rsid w:val="00D64694"/>
    <w:rsid w:val="00D64AAC"/>
    <w:rsid w:val="00D66E74"/>
    <w:rsid w:val="00D674B1"/>
    <w:rsid w:val="00D67ADA"/>
    <w:rsid w:val="00D7020C"/>
    <w:rsid w:val="00D712EF"/>
    <w:rsid w:val="00D722E6"/>
    <w:rsid w:val="00D72BE9"/>
    <w:rsid w:val="00D72C5B"/>
    <w:rsid w:val="00D740EB"/>
    <w:rsid w:val="00D75B97"/>
    <w:rsid w:val="00D75F01"/>
    <w:rsid w:val="00D76D73"/>
    <w:rsid w:val="00D8222D"/>
    <w:rsid w:val="00D82D6B"/>
    <w:rsid w:val="00D82D8A"/>
    <w:rsid w:val="00D83589"/>
    <w:rsid w:val="00D90160"/>
    <w:rsid w:val="00D91505"/>
    <w:rsid w:val="00D921FE"/>
    <w:rsid w:val="00D924EE"/>
    <w:rsid w:val="00D92C91"/>
    <w:rsid w:val="00D9330E"/>
    <w:rsid w:val="00D93E45"/>
    <w:rsid w:val="00D956B7"/>
    <w:rsid w:val="00DA111C"/>
    <w:rsid w:val="00DA1451"/>
    <w:rsid w:val="00DA2DA7"/>
    <w:rsid w:val="00DA37DF"/>
    <w:rsid w:val="00DA3D64"/>
    <w:rsid w:val="00DA6153"/>
    <w:rsid w:val="00DB08F2"/>
    <w:rsid w:val="00DB0CC5"/>
    <w:rsid w:val="00DB3209"/>
    <w:rsid w:val="00DB3BC9"/>
    <w:rsid w:val="00DB7E78"/>
    <w:rsid w:val="00DC18E4"/>
    <w:rsid w:val="00DC4DD7"/>
    <w:rsid w:val="00DC73C9"/>
    <w:rsid w:val="00DD0322"/>
    <w:rsid w:val="00DD1519"/>
    <w:rsid w:val="00DD1D87"/>
    <w:rsid w:val="00DD288E"/>
    <w:rsid w:val="00DD3F3C"/>
    <w:rsid w:val="00DD4193"/>
    <w:rsid w:val="00DD49AE"/>
    <w:rsid w:val="00DD4BF0"/>
    <w:rsid w:val="00DD5BC5"/>
    <w:rsid w:val="00DD7A9F"/>
    <w:rsid w:val="00DE1210"/>
    <w:rsid w:val="00DE153F"/>
    <w:rsid w:val="00DE1991"/>
    <w:rsid w:val="00DE2EE4"/>
    <w:rsid w:val="00DE3FFC"/>
    <w:rsid w:val="00DE4563"/>
    <w:rsid w:val="00DE6082"/>
    <w:rsid w:val="00DE6A94"/>
    <w:rsid w:val="00DE7BDE"/>
    <w:rsid w:val="00DF11E1"/>
    <w:rsid w:val="00DF3102"/>
    <w:rsid w:val="00DF3515"/>
    <w:rsid w:val="00DF3FC3"/>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3AFB"/>
    <w:rsid w:val="00E27CCE"/>
    <w:rsid w:val="00E32B29"/>
    <w:rsid w:val="00E32BEA"/>
    <w:rsid w:val="00E34E30"/>
    <w:rsid w:val="00E35EBF"/>
    <w:rsid w:val="00E3600E"/>
    <w:rsid w:val="00E37050"/>
    <w:rsid w:val="00E375CA"/>
    <w:rsid w:val="00E37B69"/>
    <w:rsid w:val="00E40E83"/>
    <w:rsid w:val="00E45861"/>
    <w:rsid w:val="00E462C2"/>
    <w:rsid w:val="00E500BA"/>
    <w:rsid w:val="00E5347A"/>
    <w:rsid w:val="00E57CF0"/>
    <w:rsid w:val="00E60134"/>
    <w:rsid w:val="00E602DB"/>
    <w:rsid w:val="00E6055B"/>
    <w:rsid w:val="00E60C4F"/>
    <w:rsid w:val="00E6274A"/>
    <w:rsid w:val="00E62A49"/>
    <w:rsid w:val="00E63F9D"/>
    <w:rsid w:val="00E653EA"/>
    <w:rsid w:val="00E66B13"/>
    <w:rsid w:val="00E66B59"/>
    <w:rsid w:val="00E71562"/>
    <w:rsid w:val="00E71B94"/>
    <w:rsid w:val="00E72499"/>
    <w:rsid w:val="00E733BC"/>
    <w:rsid w:val="00E737D1"/>
    <w:rsid w:val="00E762A8"/>
    <w:rsid w:val="00E83B7E"/>
    <w:rsid w:val="00E8675E"/>
    <w:rsid w:val="00E86F94"/>
    <w:rsid w:val="00E90407"/>
    <w:rsid w:val="00E90C35"/>
    <w:rsid w:val="00E92DBD"/>
    <w:rsid w:val="00E93CDD"/>
    <w:rsid w:val="00E944C1"/>
    <w:rsid w:val="00EA0867"/>
    <w:rsid w:val="00EA15C6"/>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0DE9"/>
    <w:rsid w:val="00EE1023"/>
    <w:rsid w:val="00EE2106"/>
    <w:rsid w:val="00EE524C"/>
    <w:rsid w:val="00EF161F"/>
    <w:rsid w:val="00EF5EA8"/>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062"/>
    <w:rsid w:val="00F90CC8"/>
    <w:rsid w:val="00F914C3"/>
    <w:rsid w:val="00F94594"/>
    <w:rsid w:val="00F950B9"/>
    <w:rsid w:val="00F9582D"/>
    <w:rsid w:val="00F95C49"/>
    <w:rsid w:val="00F96F1A"/>
    <w:rsid w:val="00FA289F"/>
    <w:rsid w:val="00FA3222"/>
    <w:rsid w:val="00FA73D9"/>
    <w:rsid w:val="00FB223E"/>
    <w:rsid w:val="00FB283C"/>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media.renault.a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post.at/press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kus.leitgeb@post.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2B227EE3-22C0-4945-9A0C-849450B6F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5</Pages>
  <Words>1250</Words>
  <Characters>7881</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8</cp:revision>
  <cp:lastPrinted>2026-06-15T07:27:00Z</cp:lastPrinted>
  <dcterms:created xsi:type="dcterms:W3CDTF">2026-06-26T09:49:00Z</dcterms:created>
  <dcterms:modified xsi:type="dcterms:W3CDTF">2026-06-30T10:52:00Z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4,6,4a83eaa0,59145baf,39aa801b</vt:lpwstr>
  </property>
  <property fmtid="{D5CDD505-2E9C-101B-9397-08002B2CF9AE}" pid="8" name="ClassificationContentMarkingFooterFontProps">
    <vt:lpwstr>#000000,7,Post Sans</vt:lpwstr>
  </property>
  <property fmtid="{D5CDD505-2E9C-101B-9397-08002B2CF9AE}" pid="9" name="ClassificationContentMarkingFooterText">
    <vt:lpwstr>Allgemein</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y fmtid="{D5CDD505-2E9C-101B-9397-08002B2CF9AE}" pid="14" name="_NewReviewCycle">
    <vt:lpwstr/>
  </property>
  <property fmtid="{D5CDD505-2E9C-101B-9397-08002B2CF9AE}" pid="15" name="MSIP_Label_7ffd27c2-af64-4929-baa6-3cf792d72ddf_Enabled">
    <vt:lpwstr>true</vt:lpwstr>
  </property>
  <property fmtid="{D5CDD505-2E9C-101B-9397-08002B2CF9AE}" pid="16" name="MSIP_Label_7ffd27c2-af64-4929-baa6-3cf792d72ddf_SetDate">
    <vt:lpwstr>2026-06-25T11:55:56Z</vt:lpwstr>
  </property>
  <property fmtid="{D5CDD505-2E9C-101B-9397-08002B2CF9AE}" pid="17" name="MSIP_Label_7ffd27c2-af64-4929-baa6-3cf792d72ddf_Method">
    <vt:lpwstr>Standard</vt:lpwstr>
  </property>
  <property fmtid="{D5CDD505-2E9C-101B-9397-08002B2CF9AE}" pid="18" name="MSIP_Label_7ffd27c2-af64-4929-baa6-3cf792d72ddf_Name">
    <vt:lpwstr>Allgemein with label</vt:lpwstr>
  </property>
  <property fmtid="{D5CDD505-2E9C-101B-9397-08002B2CF9AE}" pid="19" name="MSIP_Label_7ffd27c2-af64-4929-baa6-3cf792d72ddf_SiteId">
    <vt:lpwstr>2c5e0370-46aa-4fcb-8f09-02e12ebb1f79</vt:lpwstr>
  </property>
  <property fmtid="{D5CDD505-2E9C-101B-9397-08002B2CF9AE}" pid="20" name="MSIP_Label_7ffd27c2-af64-4929-baa6-3cf792d72ddf_ActionId">
    <vt:lpwstr>bf0091e4-7b32-45a3-b2a0-3b26d5cad6d7</vt:lpwstr>
  </property>
  <property fmtid="{D5CDD505-2E9C-101B-9397-08002B2CF9AE}" pid="21" name="MSIP_Label_7ffd27c2-af64-4929-baa6-3cf792d72ddf_ContentBits">
    <vt:lpwstr>2</vt:lpwstr>
  </property>
  <property fmtid="{D5CDD505-2E9C-101B-9397-08002B2CF9AE}" pid="22" name="MSIP_Label_7ffd27c2-af64-4929-baa6-3cf792d72ddf_Tag">
    <vt:lpwstr>10, 3, 0, 1</vt:lpwstr>
  </property>
</Properties>
</file>