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CD51D1" w14:paraId="397F44AC" w14:textId="77777777" w:rsidTr="008C7E44">
        <w:trPr>
          <w:cantSplit/>
        </w:trPr>
        <w:tc>
          <w:tcPr>
            <w:tcW w:w="3969" w:type="dxa"/>
            <w:vAlign w:val="center"/>
          </w:tcPr>
          <w:p w14:paraId="40BCF138" w14:textId="2613D53F" w:rsidR="008C7E44" w:rsidRPr="00CD51D1" w:rsidRDefault="00805013" w:rsidP="00F230B2">
            <w:pPr>
              <w:spacing w:before="0" w:line="240" w:lineRule="auto"/>
              <w:ind w:left="708"/>
              <w:jc w:val="right"/>
              <w:rPr>
                <w:b/>
                <w:sz w:val="26"/>
                <w:szCs w:val="26"/>
                <w:lang w:val="de-AT"/>
              </w:rPr>
            </w:pPr>
            <w:r w:rsidRPr="00CD51D1">
              <w:rPr>
                <w:b/>
                <w:sz w:val="26"/>
                <w:szCs w:val="26"/>
                <w:lang w:val="de-AT"/>
              </w:rPr>
              <w:t>Presseinformation</w:t>
            </w:r>
          </w:p>
          <w:p w14:paraId="2B7EC604" w14:textId="1366FEE0" w:rsidR="008C7E44" w:rsidRPr="00CD51D1" w:rsidRDefault="004C154F" w:rsidP="00F230B2">
            <w:pPr>
              <w:spacing w:before="0" w:line="240" w:lineRule="auto"/>
              <w:ind w:left="708"/>
              <w:jc w:val="right"/>
              <w:rPr>
                <w:sz w:val="22"/>
                <w:szCs w:val="22"/>
                <w:lang w:val="de-AT"/>
              </w:rPr>
            </w:pPr>
            <w:r>
              <w:rPr>
                <w:sz w:val="22"/>
                <w:szCs w:val="22"/>
                <w:lang w:val="de-AT"/>
              </w:rPr>
              <w:t>30</w:t>
            </w:r>
            <w:r w:rsidR="009C2921" w:rsidRPr="00CD51D1">
              <w:rPr>
                <w:sz w:val="22"/>
                <w:szCs w:val="22"/>
                <w:lang w:val="de-AT"/>
              </w:rPr>
              <w:t>.</w:t>
            </w:r>
            <w:r w:rsidR="00432D4B" w:rsidRPr="00CD51D1">
              <w:rPr>
                <w:sz w:val="22"/>
                <w:szCs w:val="22"/>
                <w:lang w:val="de-AT"/>
              </w:rPr>
              <w:t>0</w:t>
            </w:r>
            <w:r>
              <w:rPr>
                <w:sz w:val="22"/>
                <w:szCs w:val="22"/>
                <w:lang w:val="de-AT"/>
              </w:rPr>
              <w:t>6</w:t>
            </w:r>
            <w:r w:rsidR="007237C7" w:rsidRPr="00CD51D1">
              <w:rPr>
                <w:sz w:val="22"/>
                <w:szCs w:val="22"/>
                <w:lang w:val="de-AT"/>
              </w:rPr>
              <w:t>.202</w:t>
            </w:r>
            <w:r w:rsidR="00432D4B" w:rsidRPr="00CD51D1">
              <w:rPr>
                <w:sz w:val="22"/>
                <w:szCs w:val="22"/>
                <w:lang w:val="de-AT"/>
              </w:rPr>
              <w:t>6</w:t>
            </w:r>
          </w:p>
        </w:tc>
      </w:tr>
    </w:tbl>
    <w:p w14:paraId="03BD5782" w14:textId="77777777" w:rsidR="004C154F" w:rsidRPr="004C154F" w:rsidRDefault="004C154F" w:rsidP="004C154F">
      <w:pPr>
        <w:pStyle w:val="4Lauftext"/>
        <w:rPr>
          <w:rFonts w:asciiTheme="minorHAnsi" w:eastAsiaTheme="minorHAnsi" w:hAnsiTheme="minorHAnsi" w:cstheme="minorBidi"/>
          <w:b/>
          <w:bCs/>
          <w:caps/>
          <w:color w:val="auto"/>
          <w:sz w:val="44"/>
          <w:szCs w:val="44"/>
          <w:lang w:val="de-AT"/>
        </w:rPr>
      </w:pPr>
      <w:bookmarkStart w:id="1" w:name="_Hlk103057531"/>
      <w:r w:rsidRPr="004C154F">
        <w:rPr>
          <w:rFonts w:asciiTheme="minorHAnsi" w:eastAsiaTheme="minorHAnsi" w:hAnsiTheme="minorHAnsi" w:cstheme="minorBidi"/>
          <w:b/>
          <w:bCs/>
          <w:caps/>
          <w:color w:val="auto"/>
          <w:sz w:val="44"/>
          <w:szCs w:val="44"/>
          <w:lang w:val="de-AT"/>
        </w:rPr>
        <w:t xml:space="preserve">Quitterie de Pelleport zur </w:t>
      </w:r>
      <w:proofErr w:type="spellStart"/>
      <w:r w:rsidRPr="004C154F">
        <w:rPr>
          <w:rFonts w:asciiTheme="minorHAnsi" w:eastAsiaTheme="minorHAnsi" w:hAnsiTheme="minorHAnsi" w:cstheme="minorBidi"/>
          <w:b/>
          <w:bCs/>
          <w:caps/>
          <w:color w:val="auto"/>
          <w:sz w:val="44"/>
          <w:szCs w:val="44"/>
          <w:lang w:val="de-AT"/>
        </w:rPr>
        <w:t>Generalsekretärin</w:t>
      </w:r>
      <w:proofErr w:type="spellEnd"/>
      <w:r w:rsidRPr="004C154F">
        <w:rPr>
          <w:rFonts w:asciiTheme="minorHAnsi" w:eastAsiaTheme="minorHAnsi" w:hAnsiTheme="minorHAnsi" w:cstheme="minorBidi"/>
          <w:b/>
          <w:bCs/>
          <w:caps/>
          <w:color w:val="auto"/>
          <w:sz w:val="44"/>
          <w:szCs w:val="44"/>
          <w:lang w:val="de-AT"/>
        </w:rPr>
        <w:t xml:space="preserve"> der Renault Group </w:t>
      </w:r>
      <w:proofErr w:type="spellStart"/>
      <w:r w:rsidRPr="004C154F">
        <w:rPr>
          <w:rFonts w:asciiTheme="minorHAnsi" w:eastAsiaTheme="minorHAnsi" w:hAnsiTheme="minorHAnsi" w:cstheme="minorBidi"/>
          <w:b/>
          <w:bCs/>
          <w:caps/>
          <w:color w:val="auto"/>
          <w:sz w:val="44"/>
          <w:szCs w:val="44"/>
          <w:lang w:val="de-AT"/>
        </w:rPr>
        <w:t>ernannt</w:t>
      </w:r>
      <w:proofErr w:type="spellEnd"/>
    </w:p>
    <w:p w14:paraId="1269E686" w14:textId="77777777" w:rsidR="004C154F" w:rsidRPr="004C154F" w:rsidRDefault="004C154F" w:rsidP="004C154F">
      <w:pPr>
        <w:jc w:val="both"/>
      </w:pPr>
    </w:p>
    <w:p w14:paraId="04812F7F" w14:textId="77777777" w:rsidR="004C154F" w:rsidRPr="004C154F" w:rsidRDefault="004C154F" w:rsidP="004C154F">
      <w:pPr>
        <w:pStyle w:val="4Lauftext"/>
        <w:numPr>
          <w:ilvl w:val="0"/>
          <w:numId w:val="3"/>
        </w:numPr>
        <w:suppressAutoHyphens/>
        <w:rPr>
          <w:rFonts w:asciiTheme="minorHAnsi" w:eastAsia="Renault Group" w:hAnsiTheme="minorHAnsi" w:cs="Times New Roman"/>
          <w:b/>
          <w:bCs/>
          <w:color w:val="auto"/>
          <w:sz w:val="22"/>
          <w:szCs w:val="14"/>
          <w:lang w:val="de-AT"/>
        </w:rPr>
      </w:pPr>
      <w:r w:rsidRPr="004C154F">
        <w:rPr>
          <w:rFonts w:asciiTheme="minorHAnsi" w:eastAsia="Renault Group" w:hAnsiTheme="minorHAnsi" w:cs="Times New Roman"/>
          <w:b/>
          <w:bCs/>
          <w:color w:val="auto"/>
          <w:sz w:val="22"/>
          <w:szCs w:val="14"/>
          <w:lang w:val="de-AT"/>
        </w:rPr>
        <w:t>Seit 2021 Mitglied des Leadership Teams der Renault Group</w:t>
      </w:r>
    </w:p>
    <w:p w14:paraId="6B07D61A" w14:textId="77777777" w:rsidR="004C154F" w:rsidRPr="004C154F" w:rsidRDefault="004C154F" w:rsidP="004C154F">
      <w:pPr>
        <w:pStyle w:val="4Lauftext"/>
        <w:numPr>
          <w:ilvl w:val="0"/>
          <w:numId w:val="3"/>
        </w:numPr>
        <w:suppressAutoHyphens/>
        <w:rPr>
          <w:rFonts w:asciiTheme="minorHAnsi" w:eastAsia="Renault Group" w:hAnsiTheme="minorHAnsi" w:cs="Times New Roman"/>
          <w:b/>
          <w:bCs/>
          <w:color w:val="auto"/>
          <w:sz w:val="22"/>
          <w:szCs w:val="14"/>
          <w:lang w:val="de-AT"/>
        </w:rPr>
      </w:pPr>
      <w:proofErr w:type="spellStart"/>
      <w:r w:rsidRPr="004C154F">
        <w:rPr>
          <w:rFonts w:asciiTheme="minorHAnsi" w:eastAsia="Renault Group" w:hAnsiTheme="minorHAnsi" w:cs="Times New Roman"/>
          <w:b/>
          <w:bCs/>
          <w:color w:val="auto"/>
          <w:sz w:val="22"/>
          <w:szCs w:val="14"/>
          <w:lang w:val="de-AT"/>
        </w:rPr>
        <w:t>Ernennung</w:t>
      </w:r>
      <w:proofErr w:type="spellEnd"/>
      <w:r w:rsidRPr="004C154F">
        <w:rPr>
          <w:rFonts w:asciiTheme="minorHAnsi" w:eastAsia="Renault Group" w:hAnsiTheme="minorHAnsi" w:cs="Times New Roman"/>
          <w:b/>
          <w:bCs/>
          <w:color w:val="auto"/>
          <w:sz w:val="22"/>
          <w:szCs w:val="14"/>
          <w:lang w:val="de-AT"/>
        </w:rPr>
        <w:t xml:space="preserve"> </w:t>
      </w:r>
      <w:proofErr w:type="spellStart"/>
      <w:r w:rsidRPr="004C154F">
        <w:rPr>
          <w:rFonts w:asciiTheme="minorHAnsi" w:eastAsia="Renault Group" w:hAnsiTheme="minorHAnsi" w:cs="Times New Roman"/>
          <w:b/>
          <w:bCs/>
          <w:color w:val="auto"/>
          <w:sz w:val="22"/>
          <w:szCs w:val="14"/>
          <w:lang w:val="de-AT"/>
        </w:rPr>
        <w:t>tritt</w:t>
      </w:r>
      <w:proofErr w:type="spellEnd"/>
      <w:r w:rsidRPr="004C154F">
        <w:rPr>
          <w:rFonts w:asciiTheme="minorHAnsi" w:eastAsia="Renault Group" w:hAnsiTheme="minorHAnsi" w:cs="Times New Roman"/>
          <w:b/>
          <w:bCs/>
          <w:color w:val="auto"/>
          <w:sz w:val="22"/>
          <w:szCs w:val="14"/>
          <w:lang w:val="de-AT"/>
        </w:rPr>
        <w:t xml:space="preserve"> </w:t>
      </w:r>
      <w:proofErr w:type="spellStart"/>
      <w:r w:rsidRPr="004C154F">
        <w:rPr>
          <w:rFonts w:asciiTheme="minorHAnsi" w:eastAsia="Renault Group" w:hAnsiTheme="minorHAnsi" w:cs="Times New Roman"/>
          <w:b/>
          <w:bCs/>
          <w:color w:val="auto"/>
          <w:sz w:val="22"/>
          <w:szCs w:val="14"/>
          <w:lang w:val="de-AT"/>
        </w:rPr>
        <w:t>zum</w:t>
      </w:r>
      <w:proofErr w:type="spellEnd"/>
      <w:r w:rsidRPr="004C154F">
        <w:rPr>
          <w:rFonts w:asciiTheme="minorHAnsi" w:eastAsia="Renault Group" w:hAnsiTheme="minorHAnsi" w:cs="Times New Roman"/>
          <w:b/>
          <w:bCs/>
          <w:color w:val="auto"/>
          <w:sz w:val="22"/>
          <w:szCs w:val="14"/>
          <w:lang w:val="de-AT"/>
        </w:rPr>
        <w:t xml:space="preserve"> 1. Juli 2026 in Kraft</w:t>
      </w:r>
    </w:p>
    <w:p w14:paraId="26ADA1C7" w14:textId="77777777" w:rsidR="004C154F" w:rsidRPr="004C154F" w:rsidRDefault="004C154F" w:rsidP="004C154F">
      <w:pPr>
        <w:pStyle w:val="4Lauftext"/>
        <w:numPr>
          <w:ilvl w:val="0"/>
          <w:numId w:val="3"/>
        </w:numPr>
        <w:suppressAutoHyphens/>
        <w:rPr>
          <w:rFonts w:asciiTheme="minorHAnsi" w:eastAsia="Renault Group" w:hAnsiTheme="minorHAnsi" w:cs="Times New Roman"/>
          <w:b/>
          <w:bCs/>
          <w:color w:val="auto"/>
          <w:sz w:val="22"/>
          <w:szCs w:val="14"/>
          <w:lang w:val="de-AT"/>
        </w:rPr>
      </w:pPr>
      <w:proofErr w:type="spellStart"/>
      <w:r w:rsidRPr="004C154F">
        <w:rPr>
          <w:rFonts w:asciiTheme="minorHAnsi" w:eastAsia="Renault Group" w:hAnsiTheme="minorHAnsi" w:cs="Times New Roman"/>
          <w:b/>
          <w:bCs/>
          <w:color w:val="auto"/>
          <w:sz w:val="22"/>
          <w:szCs w:val="14"/>
          <w:lang w:val="de-AT"/>
        </w:rPr>
        <w:t>Fortsetzung</w:t>
      </w:r>
      <w:proofErr w:type="spellEnd"/>
      <w:r w:rsidRPr="004C154F">
        <w:rPr>
          <w:rFonts w:asciiTheme="minorHAnsi" w:eastAsia="Renault Group" w:hAnsiTheme="minorHAnsi" w:cs="Times New Roman"/>
          <w:b/>
          <w:bCs/>
          <w:color w:val="auto"/>
          <w:sz w:val="22"/>
          <w:szCs w:val="14"/>
          <w:lang w:val="de-AT"/>
        </w:rPr>
        <w:t xml:space="preserve"> des </w:t>
      </w:r>
      <w:proofErr w:type="spellStart"/>
      <w:r w:rsidRPr="004C154F">
        <w:rPr>
          <w:rFonts w:asciiTheme="minorHAnsi" w:eastAsia="Renault Group" w:hAnsiTheme="minorHAnsi" w:cs="Times New Roman"/>
          <w:b/>
          <w:bCs/>
          <w:color w:val="auto"/>
          <w:sz w:val="22"/>
          <w:szCs w:val="14"/>
          <w:lang w:val="de-AT"/>
        </w:rPr>
        <w:t>futuREady</w:t>
      </w:r>
      <w:proofErr w:type="spellEnd"/>
      <w:r w:rsidRPr="004C154F">
        <w:rPr>
          <w:rFonts w:asciiTheme="minorHAnsi" w:eastAsia="Renault Group" w:hAnsiTheme="minorHAnsi" w:cs="Times New Roman"/>
          <w:b/>
          <w:bCs/>
          <w:color w:val="auto"/>
          <w:sz w:val="22"/>
          <w:szCs w:val="14"/>
          <w:lang w:val="de-AT"/>
        </w:rPr>
        <w:t xml:space="preserve"> Plans</w:t>
      </w:r>
    </w:p>
    <w:p w14:paraId="04EB4AAF" w14:textId="77777777" w:rsidR="004C154F" w:rsidRPr="00B43CE0" w:rsidRDefault="004C154F" w:rsidP="004C154F">
      <w:pPr>
        <w:pStyle w:val="4Lauftext"/>
        <w:suppressAutoHyphens/>
        <w:spacing w:line="300" w:lineRule="atLeast"/>
        <w:ind w:left="720"/>
        <w:rPr>
          <w:rFonts w:asciiTheme="minorHAnsi" w:eastAsia="Renault Group" w:hAnsiTheme="minorHAnsi" w:cs="Times New Roman"/>
          <w:b/>
          <w:bCs/>
          <w:color w:val="auto"/>
          <w:sz w:val="22"/>
          <w:szCs w:val="14"/>
          <w:lang w:val="de-AT"/>
        </w:rPr>
      </w:pPr>
    </w:p>
    <w:bookmarkEnd w:id="1"/>
    <w:p w14:paraId="74B8A29A"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 xml:space="preserve">Boulogne-Billancourt, 29. Juni 2026 – Ein Jahr nach seinem Amtsantritt als Chief Executive Officer setzt François Provost die Transformation der Renault Group fort und beruft </w:t>
      </w:r>
      <w:proofErr w:type="spellStart"/>
      <w:r w:rsidRPr="004C154F">
        <w:rPr>
          <w:rFonts w:eastAsia="Calibri" w:cs="Arial"/>
          <w:sz w:val="22"/>
          <w:szCs w:val="22"/>
          <w:lang w:val="de-AT"/>
        </w:rPr>
        <w:t>Quitterie</w:t>
      </w:r>
      <w:proofErr w:type="spellEnd"/>
      <w:r w:rsidRPr="004C154F">
        <w:rPr>
          <w:rFonts w:eastAsia="Calibri" w:cs="Arial"/>
          <w:sz w:val="22"/>
          <w:szCs w:val="22"/>
          <w:lang w:val="de-AT"/>
        </w:rPr>
        <w:t xml:space="preserve"> de </w:t>
      </w:r>
      <w:proofErr w:type="spellStart"/>
      <w:r w:rsidRPr="004C154F">
        <w:rPr>
          <w:rFonts w:eastAsia="Calibri" w:cs="Arial"/>
          <w:sz w:val="22"/>
          <w:szCs w:val="22"/>
          <w:lang w:val="de-AT"/>
        </w:rPr>
        <w:t>Pelleport</w:t>
      </w:r>
      <w:proofErr w:type="spellEnd"/>
      <w:r w:rsidRPr="004C154F">
        <w:rPr>
          <w:rFonts w:eastAsia="Calibri" w:cs="Arial"/>
          <w:sz w:val="22"/>
          <w:szCs w:val="22"/>
          <w:lang w:val="de-AT"/>
        </w:rPr>
        <w:t>, derzeit Chief Legal Officer, zur Generalsekretärin. Sie tritt die Position zum 1. Juli 2026 an.</w:t>
      </w:r>
    </w:p>
    <w:p w14:paraId="6A42F663" w14:textId="77777777" w:rsidR="004C154F" w:rsidRPr="004C154F" w:rsidRDefault="004C154F" w:rsidP="004C154F">
      <w:pPr>
        <w:spacing w:line="280" w:lineRule="atLeast"/>
        <w:jc w:val="both"/>
        <w:rPr>
          <w:rFonts w:eastAsia="Calibri" w:cs="Arial"/>
          <w:sz w:val="22"/>
          <w:szCs w:val="22"/>
          <w:lang w:val="de-AT"/>
        </w:rPr>
      </w:pPr>
    </w:p>
    <w:p w14:paraId="25F32B54"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Die neu geschaffene Funktion der Generalsekretärin spiegelt die Überzeugung wider, dass nachhaltige Leistungsfähigkeit auf einer starken Unternehmensführung sowie auf der kollektiven Fähigkeit beruht, große Transformationen – regulatorischer, industrieller, ökologischer und gesellschaftlicher Art – frühzeitig zu erkennen und zu begleiten. Ziel ist es, die Resilienz der Gruppe zu stärken und ihre Entwicklung in einem sich wandelnden Umfeld zu unterstützen.</w:t>
      </w:r>
    </w:p>
    <w:p w14:paraId="7CD1F68D" w14:textId="77777777" w:rsidR="004C154F" w:rsidRPr="004C154F" w:rsidRDefault="004C154F" w:rsidP="004C154F">
      <w:pPr>
        <w:spacing w:line="280" w:lineRule="atLeast"/>
        <w:jc w:val="both"/>
        <w:rPr>
          <w:rFonts w:eastAsia="Calibri" w:cs="Arial"/>
          <w:sz w:val="22"/>
          <w:szCs w:val="22"/>
          <w:lang w:val="de-AT"/>
        </w:rPr>
      </w:pPr>
    </w:p>
    <w:p w14:paraId="1DEC728A"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 xml:space="preserve">Unter der Leitung von </w:t>
      </w:r>
      <w:proofErr w:type="spellStart"/>
      <w:r w:rsidRPr="004C154F">
        <w:rPr>
          <w:rFonts w:eastAsia="Calibri" w:cs="Arial"/>
          <w:sz w:val="22"/>
          <w:szCs w:val="22"/>
          <w:lang w:val="de-AT"/>
        </w:rPr>
        <w:t>Quitterie</w:t>
      </w:r>
      <w:proofErr w:type="spellEnd"/>
      <w:r w:rsidRPr="004C154F">
        <w:rPr>
          <w:rFonts w:eastAsia="Calibri" w:cs="Arial"/>
          <w:sz w:val="22"/>
          <w:szCs w:val="22"/>
          <w:lang w:val="de-AT"/>
        </w:rPr>
        <w:t xml:space="preserve"> de </w:t>
      </w:r>
      <w:proofErr w:type="spellStart"/>
      <w:r w:rsidRPr="004C154F">
        <w:rPr>
          <w:rFonts w:eastAsia="Calibri" w:cs="Arial"/>
          <w:sz w:val="22"/>
          <w:szCs w:val="22"/>
          <w:lang w:val="de-AT"/>
        </w:rPr>
        <w:t>Pelleport</w:t>
      </w:r>
      <w:proofErr w:type="spellEnd"/>
      <w:r w:rsidRPr="004C154F">
        <w:rPr>
          <w:rFonts w:eastAsia="Calibri" w:cs="Arial"/>
          <w:sz w:val="22"/>
          <w:szCs w:val="22"/>
          <w:lang w:val="de-AT"/>
        </w:rPr>
        <w:t xml:space="preserve"> vereint das Generalsekretariat folgende Funktionen und Aktivitäten: Recht, Audit, Risikomanagement, Ethik &amp; Compliance, Prävention und Schutz, Nachhaltigkeit, strategische Partnerschaften, Verteidigungsaktivitäten sowie Aktivitäten der Kreislaufwirtschaft „The Future </w:t>
      </w:r>
      <w:proofErr w:type="spellStart"/>
      <w:r w:rsidRPr="004C154F">
        <w:rPr>
          <w:rFonts w:eastAsia="Calibri" w:cs="Arial"/>
          <w:sz w:val="22"/>
          <w:szCs w:val="22"/>
          <w:lang w:val="de-AT"/>
        </w:rPr>
        <w:t>Is</w:t>
      </w:r>
      <w:proofErr w:type="spellEnd"/>
      <w:r w:rsidRPr="004C154F">
        <w:rPr>
          <w:rFonts w:eastAsia="Calibri" w:cs="Arial"/>
          <w:sz w:val="22"/>
          <w:szCs w:val="22"/>
          <w:lang w:val="de-AT"/>
        </w:rPr>
        <w:t xml:space="preserve"> Neutral“.</w:t>
      </w:r>
    </w:p>
    <w:p w14:paraId="12F2E097" w14:textId="77777777" w:rsidR="004C154F" w:rsidRPr="004C154F" w:rsidRDefault="004C154F" w:rsidP="004C154F">
      <w:pPr>
        <w:spacing w:line="280" w:lineRule="atLeast"/>
        <w:jc w:val="both"/>
        <w:rPr>
          <w:rFonts w:eastAsia="Calibri" w:cs="Arial"/>
          <w:sz w:val="22"/>
          <w:szCs w:val="22"/>
          <w:lang w:val="de-AT"/>
        </w:rPr>
      </w:pPr>
    </w:p>
    <w:p w14:paraId="0A9ECD23"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 xml:space="preserve">Darüber hinaus gibt die Renault Group nach dem Ausscheiden von Josep-Maria Recasens die Ernennung von Sandra Gomez zur Chief </w:t>
      </w:r>
      <w:proofErr w:type="spellStart"/>
      <w:r w:rsidRPr="004C154F">
        <w:rPr>
          <w:rFonts w:eastAsia="Calibri" w:cs="Arial"/>
          <w:sz w:val="22"/>
          <w:szCs w:val="22"/>
          <w:lang w:val="de-AT"/>
        </w:rPr>
        <w:t>Product</w:t>
      </w:r>
      <w:proofErr w:type="spellEnd"/>
      <w:r w:rsidRPr="004C154F">
        <w:rPr>
          <w:rFonts w:eastAsia="Calibri" w:cs="Arial"/>
          <w:sz w:val="22"/>
          <w:szCs w:val="22"/>
          <w:lang w:val="de-AT"/>
        </w:rPr>
        <w:t xml:space="preserve"> &amp; </w:t>
      </w:r>
      <w:proofErr w:type="spellStart"/>
      <w:r w:rsidRPr="004C154F">
        <w:rPr>
          <w:rFonts w:eastAsia="Calibri" w:cs="Arial"/>
          <w:sz w:val="22"/>
          <w:szCs w:val="22"/>
          <w:lang w:val="de-AT"/>
        </w:rPr>
        <w:t>Program</w:t>
      </w:r>
      <w:proofErr w:type="spellEnd"/>
      <w:r w:rsidRPr="004C154F">
        <w:rPr>
          <w:rFonts w:eastAsia="Calibri" w:cs="Arial"/>
          <w:sz w:val="22"/>
          <w:szCs w:val="22"/>
          <w:lang w:val="de-AT"/>
        </w:rPr>
        <w:t xml:space="preserve"> Officer bekannt. Sandra Gomez und Saad Khaled, Chief </w:t>
      </w:r>
      <w:proofErr w:type="spellStart"/>
      <w:r w:rsidRPr="004C154F">
        <w:rPr>
          <w:rFonts w:eastAsia="Calibri" w:cs="Arial"/>
          <w:sz w:val="22"/>
          <w:szCs w:val="22"/>
          <w:lang w:val="de-AT"/>
        </w:rPr>
        <w:t>Strategy</w:t>
      </w:r>
      <w:proofErr w:type="spellEnd"/>
      <w:r w:rsidRPr="004C154F">
        <w:rPr>
          <w:rFonts w:eastAsia="Calibri" w:cs="Arial"/>
          <w:sz w:val="22"/>
          <w:szCs w:val="22"/>
          <w:lang w:val="de-AT"/>
        </w:rPr>
        <w:t xml:space="preserve"> Officer, berichten künftig beide an François Provost, der somit gemeinsam mit den CEOs der Marken direkt für Strategie sowie den </w:t>
      </w:r>
      <w:proofErr w:type="spellStart"/>
      <w:r w:rsidRPr="004C154F">
        <w:rPr>
          <w:rFonts w:eastAsia="Calibri" w:cs="Arial"/>
          <w:sz w:val="22"/>
          <w:szCs w:val="22"/>
          <w:lang w:val="de-AT"/>
        </w:rPr>
        <w:t>futuREady</w:t>
      </w:r>
      <w:proofErr w:type="spellEnd"/>
      <w:r w:rsidRPr="004C154F">
        <w:rPr>
          <w:rFonts w:eastAsia="Calibri" w:cs="Arial"/>
          <w:sz w:val="22"/>
          <w:szCs w:val="22"/>
          <w:lang w:val="de-AT"/>
        </w:rPr>
        <w:t>-Produktplan – 36 neue Modelle bis 2030 – verantwortlich zeichnet.</w:t>
      </w:r>
    </w:p>
    <w:p w14:paraId="093067BF" w14:textId="77777777" w:rsidR="004C154F" w:rsidRPr="004C154F" w:rsidRDefault="004C154F" w:rsidP="004C154F">
      <w:pPr>
        <w:spacing w:line="280" w:lineRule="atLeast"/>
        <w:jc w:val="both"/>
        <w:rPr>
          <w:rFonts w:eastAsia="Calibri" w:cs="Arial"/>
          <w:sz w:val="22"/>
          <w:szCs w:val="22"/>
          <w:lang w:val="de-AT"/>
        </w:rPr>
      </w:pPr>
    </w:p>
    <w:p w14:paraId="2108CE6C"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 xml:space="preserve">François Provost, CEO der Renault Group, erklärte: „Vier Monate nach dem Start unseres </w:t>
      </w:r>
      <w:proofErr w:type="spellStart"/>
      <w:r w:rsidRPr="004C154F">
        <w:rPr>
          <w:rFonts w:eastAsia="Calibri" w:cs="Arial"/>
          <w:sz w:val="22"/>
          <w:szCs w:val="22"/>
          <w:lang w:val="de-AT"/>
        </w:rPr>
        <w:t>futuREady</w:t>
      </w:r>
      <w:proofErr w:type="spellEnd"/>
      <w:r w:rsidRPr="004C154F">
        <w:rPr>
          <w:rFonts w:eastAsia="Calibri" w:cs="Arial"/>
          <w:sz w:val="22"/>
          <w:szCs w:val="22"/>
          <w:lang w:val="de-AT"/>
        </w:rPr>
        <w:t xml:space="preserve">-Plans setzen wir die Transformation der Renault Group mit einem klaren Fokus auf Vereinfachung und Umsetzungsgeschwindigkeit fort. Die Schaffung des Generalsekretariats ist ein zentraler Hebel, um unsere </w:t>
      </w:r>
      <w:proofErr w:type="spellStart"/>
      <w:r w:rsidRPr="004C154F">
        <w:rPr>
          <w:rFonts w:eastAsia="Calibri" w:cs="Arial"/>
          <w:sz w:val="22"/>
          <w:szCs w:val="22"/>
          <w:lang w:val="de-AT"/>
        </w:rPr>
        <w:t>Governance</w:t>
      </w:r>
      <w:proofErr w:type="spellEnd"/>
      <w:r w:rsidRPr="004C154F">
        <w:rPr>
          <w:rFonts w:eastAsia="Calibri" w:cs="Arial"/>
          <w:sz w:val="22"/>
          <w:szCs w:val="22"/>
          <w:lang w:val="de-AT"/>
        </w:rPr>
        <w:t xml:space="preserve"> und unsere Fähigkeit zur Umsetzung unserer Ambitionen zu stärken. Diese Funktion wird zudem zur Entwicklung bestimmter Aktivitäten mit hohem Potenzial beitragen. </w:t>
      </w:r>
      <w:r w:rsidRPr="004C154F">
        <w:rPr>
          <w:rFonts w:eastAsia="Calibri" w:cs="Arial"/>
          <w:sz w:val="22"/>
          <w:szCs w:val="22"/>
          <w:lang w:val="de-AT"/>
        </w:rPr>
        <w:lastRenderedPageBreak/>
        <w:t xml:space="preserve">Ich habe volles Vertrauen in </w:t>
      </w:r>
      <w:proofErr w:type="spellStart"/>
      <w:r w:rsidRPr="004C154F">
        <w:rPr>
          <w:rFonts w:eastAsia="Calibri" w:cs="Arial"/>
          <w:sz w:val="22"/>
          <w:szCs w:val="22"/>
          <w:lang w:val="de-AT"/>
        </w:rPr>
        <w:t>Quitterie</w:t>
      </w:r>
      <w:proofErr w:type="spellEnd"/>
      <w:r w:rsidRPr="004C154F">
        <w:rPr>
          <w:rFonts w:eastAsia="Calibri" w:cs="Arial"/>
          <w:sz w:val="22"/>
          <w:szCs w:val="22"/>
          <w:lang w:val="de-AT"/>
        </w:rPr>
        <w:t>, diese strategisch wichtige Aufgabe zu übernehmen. Gleichzeitig vereinfachen wir den Verantwortungsbereich für Produkte, Programme und Strategie, um den Ausbau unseres Fahrzeugangebots und unserer Technologien weiter zu beschleunigen.“</w:t>
      </w:r>
    </w:p>
    <w:p w14:paraId="69E3DC60" w14:textId="77777777" w:rsidR="004C154F" w:rsidRPr="004C154F" w:rsidRDefault="004C154F" w:rsidP="004C154F">
      <w:pPr>
        <w:spacing w:line="280" w:lineRule="atLeast"/>
        <w:jc w:val="both"/>
        <w:rPr>
          <w:rFonts w:eastAsia="Calibri" w:cs="Arial"/>
          <w:sz w:val="22"/>
          <w:szCs w:val="22"/>
          <w:lang w:val="de-AT"/>
        </w:rPr>
      </w:pPr>
    </w:p>
    <w:p w14:paraId="658A323A"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Abschließend gibt die Renault Group die Ernennung von François Lavernos zum Chief Information &amp; Digital Officer bekannt, der an François Provost berichtet. Diese Ernennung folgt auf das Ausscheiden von Frédéric Vincent, der das Unternehmen verlässt, um sich persönlichen Projekten zu widmen.</w:t>
      </w:r>
    </w:p>
    <w:p w14:paraId="01B5D5BB" w14:textId="77777777" w:rsidR="004C154F" w:rsidRPr="004C154F" w:rsidRDefault="004C154F" w:rsidP="004C154F">
      <w:pPr>
        <w:spacing w:line="280" w:lineRule="atLeast"/>
        <w:jc w:val="both"/>
        <w:rPr>
          <w:rFonts w:eastAsia="Calibri" w:cs="Arial"/>
          <w:sz w:val="22"/>
          <w:szCs w:val="22"/>
          <w:lang w:val="de-AT"/>
        </w:rPr>
      </w:pPr>
    </w:p>
    <w:p w14:paraId="37D527AC" w14:textId="77777777" w:rsidR="004C154F" w:rsidRPr="004C154F" w:rsidRDefault="004C154F" w:rsidP="004C154F">
      <w:pPr>
        <w:spacing w:line="280" w:lineRule="atLeast"/>
        <w:jc w:val="both"/>
        <w:rPr>
          <w:rFonts w:eastAsia="Calibri" w:cs="Arial"/>
          <w:sz w:val="22"/>
          <w:szCs w:val="22"/>
          <w:lang w:val="de-AT"/>
        </w:rPr>
      </w:pPr>
      <w:proofErr w:type="spellStart"/>
      <w:r w:rsidRPr="004C154F">
        <w:rPr>
          <w:rFonts w:eastAsia="Calibri" w:cs="Arial"/>
          <w:sz w:val="22"/>
          <w:szCs w:val="22"/>
          <w:lang w:val="de-AT"/>
        </w:rPr>
        <w:t>Quitterie</w:t>
      </w:r>
      <w:proofErr w:type="spellEnd"/>
      <w:r w:rsidRPr="004C154F">
        <w:rPr>
          <w:rFonts w:eastAsia="Calibri" w:cs="Arial"/>
          <w:sz w:val="22"/>
          <w:szCs w:val="22"/>
          <w:lang w:val="de-AT"/>
        </w:rPr>
        <w:t xml:space="preserve"> de </w:t>
      </w:r>
      <w:proofErr w:type="spellStart"/>
      <w:r w:rsidRPr="004C154F">
        <w:rPr>
          <w:rFonts w:eastAsia="Calibri" w:cs="Arial"/>
          <w:sz w:val="22"/>
          <w:szCs w:val="22"/>
          <w:lang w:val="de-AT"/>
        </w:rPr>
        <w:t>Pelleport</w:t>
      </w:r>
      <w:proofErr w:type="spellEnd"/>
      <w:r w:rsidRPr="004C154F">
        <w:rPr>
          <w:rFonts w:eastAsia="Calibri" w:cs="Arial"/>
          <w:sz w:val="22"/>
          <w:szCs w:val="22"/>
          <w:lang w:val="de-AT"/>
        </w:rPr>
        <w:t xml:space="preserve"> begann ihre berufliche Laufbahn im Jahr 2000 in Anwaltskanzleien in Paris (Kramer Levin Naftalis &amp; Frankel sowie DLA Piper). Nach mehr als sieben Jahren wechselte sie 2008 als Juristin für Fusionen und Übernahmen (Mergers &amp; Acquisitions) zu Rhodia.</w:t>
      </w:r>
    </w:p>
    <w:p w14:paraId="075FC8EF" w14:textId="77777777" w:rsidR="004C154F" w:rsidRPr="004C154F" w:rsidRDefault="004C154F" w:rsidP="004C154F">
      <w:pPr>
        <w:spacing w:line="280" w:lineRule="atLeast"/>
        <w:jc w:val="both"/>
        <w:rPr>
          <w:rFonts w:eastAsia="Calibri" w:cs="Arial"/>
          <w:sz w:val="22"/>
          <w:szCs w:val="22"/>
          <w:lang w:val="de-AT"/>
        </w:rPr>
      </w:pPr>
    </w:p>
    <w:p w14:paraId="00AC1BF8"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2010 wurde sie zur General Counsel für die Region Asien-Pazifik ernannt, mit Sitz in Shanghai. Nach der Fusion von Rhodia mit Solvay im Jahr 2014 wechselte sie nach Belgien, wo sie zunächst als stellvertretende General Counsel und ab 2017 als Group General Counsel tätig war und dabei auch die Bereiche Compliance sowie M&amp;A (Mergers &amp; Acquisitions</w:t>
      </w:r>
      <w:r w:rsidRPr="004C154F">
        <w:rPr>
          <w:sz w:val="22"/>
          <w:szCs w:val="22"/>
          <w:lang w:val="de-AT"/>
        </w:rPr>
        <w:footnoteReference w:id="1"/>
      </w:r>
      <w:r w:rsidRPr="004C154F">
        <w:rPr>
          <w:rFonts w:eastAsia="Calibri" w:cs="Arial"/>
          <w:sz w:val="22"/>
          <w:szCs w:val="22"/>
          <w:lang w:val="de-AT"/>
        </w:rPr>
        <w:t>) verantwortete.</w:t>
      </w:r>
    </w:p>
    <w:p w14:paraId="65B9B3D6" w14:textId="77777777" w:rsidR="004C154F" w:rsidRPr="004C154F" w:rsidRDefault="004C154F" w:rsidP="004C154F">
      <w:pPr>
        <w:spacing w:line="280" w:lineRule="atLeast"/>
        <w:jc w:val="both"/>
        <w:rPr>
          <w:rFonts w:eastAsia="Calibri" w:cs="Arial"/>
          <w:sz w:val="22"/>
          <w:szCs w:val="22"/>
          <w:lang w:val="de-AT"/>
        </w:rPr>
      </w:pPr>
    </w:p>
    <w:p w14:paraId="2035022B" w14:textId="77777777" w:rsidR="004C154F" w:rsidRPr="004C154F" w:rsidRDefault="004C154F" w:rsidP="004C154F">
      <w:pPr>
        <w:spacing w:line="280" w:lineRule="atLeast"/>
        <w:jc w:val="both"/>
        <w:rPr>
          <w:rFonts w:eastAsia="Calibri" w:cs="Arial"/>
          <w:sz w:val="22"/>
          <w:szCs w:val="22"/>
          <w:lang w:val="de-AT"/>
        </w:rPr>
      </w:pPr>
      <w:r w:rsidRPr="004C154F">
        <w:rPr>
          <w:rFonts w:eastAsia="Calibri" w:cs="Arial"/>
          <w:sz w:val="22"/>
          <w:szCs w:val="22"/>
          <w:lang w:val="de-AT"/>
        </w:rPr>
        <w:t xml:space="preserve">Seit Februar 2021 ist </w:t>
      </w:r>
      <w:proofErr w:type="spellStart"/>
      <w:r w:rsidRPr="004C154F">
        <w:rPr>
          <w:rFonts w:eastAsia="Calibri" w:cs="Arial"/>
          <w:sz w:val="22"/>
          <w:szCs w:val="22"/>
          <w:lang w:val="de-AT"/>
        </w:rPr>
        <w:t>Quitterie</w:t>
      </w:r>
      <w:proofErr w:type="spellEnd"/>
      <w:r w:rsidRPr="004C154F">
        <w:rPr>
          <w:rFonts w:eastAsia="Calibri" w:cs="Arial"/>
          <w:sz w:val="22"/>
          <w:szCs w:val="22"/>
          <w:lang w:val="de-AT"/>
        </w:rPr>
        <w:t xml:space="preserve"> Chief Legal Officer, Sekretärin des Verwaltungsrats sowie Mitglied des Leadership Teams der Renault Group. </w:t>
      </w:r>
    </w:p>
    <w:p w14:paraId="652BC04E" w14:textId="77777777" w:rsidR="00B43CE0" w:rsidRPr="004C154F" w:rsidRDefault="00B43CE0" w:rsidP="00B43CE0">
      <w:pPr>
        <w:spacing w:line="280" w:lineRule="atLeast"/>
        <w:jc w:val="both"/>
        <w:rPr>
          <w:rFonts w:eastAsia="Calibri" w:cs="Arial"/>
          <w:sz w:val="22"/>
          <w:szCs w:val="22"/>
          <w:lang w:val="de-AT"/>
        </w:rPr>
      </w:pPr>
    </w:p>
    <w:p w14:paraId="45A76C44" w14:textId="77777777" w:rsidR="00432D4B" w:rsidRPr="00CD51D1" w:rsidRDefault="00432D4B" w:rsidP="00805013">
      <w:pPr>
        <w:spacing w:line="240" w:lineRule="auto"/>
        <w:jc w:val="center"/>
        <w:rPr>
          <w:sz w:val="22"/>
          <w:szCs w:val="22"/>
          <w:lang w:val="de-AT"/>
        </w:rPr>
      </w:pPr>
    </w:p>
    <w:p w14:paraId="50537ABA" w14:textId="5EFF5949" w:rsidR="0088124E" w:rsidRPr="00CD51D1" w:rsidRDefault="00E63DAF" w:rsidP="00805013">
      <w:pPr>
        <w:spacing w:line="240" w:lineRule="auto"/>
        <w:jc w:val="center"/>
        <w:rPr>
          <w:rFonts w:cs="Calibri"/>
          <w:sz w:val="22"/>
          <w:szCs w:val="22"/>
          <w:lang w:val="de-AT"/>
        </w:rPr>
      </w:pPr>
      <w:r w:rsidRPr="00CD51D1">
        <w:rPr>
          <w:rFonts w:cs="Calibri"/>
          <w:sz w:val="22"/>
          <w:szCs w:val="22"/>
          <w:lang w:val="de-AT"/>
        </w:rPr>
        <w:t>* * *</w:t>
      </w:r>
    </w:p>
    <w:p w14:paraId="24A444DD" w14:textId="6A78EF8E" w:rsidR="0088124E" w:rsidRPr="00CD51D1" w:rsidRDefault="0088124E" w:rsidP="0088124E">
      <w:pPr>
        <w:pStyle w:val="Ansprechpartner"/>
        <w:rPr>
          <w:rFonts w:asciiTheme="minorHAnsi" w:hAnsiTheme="minorHAnsi"/>
          <w:szCs w:val="22"/>
          <w:lang w:val="de-AT"/>
        </w:rPr>
      </w:pPr>
      <w:r w:rsidRPr="00CD51D1">
        <w:rPr>
          <w:rFonts w:asciiTheme="minorHAnsi" w:hAnsiTheme="minorHAnsi"/>
          <w:szCs w:val="22"/>
          <w:lang w:val="de-AT"/>
        </w:rPr>
        <w:t>MEDIENKONTAK</w:t>
      </w:r>
      <w:r w:rsidR="00A17823" w:rsidRPr="00CD51D1">
        <w:rPr>
          <w:rFonts w:asciiTheme="minorHAnsi" w:hAnsiTheme="minorHAnsi"/>
          <w:szCs w:val="22"/>
          <w:lang w:val="de-AT"/>
        </w:rPr>
        <w:t>t</w:t>
      </w:r>
      <w:r w:rsidRPr="00CD51D1">
        <w:rPr>
          <w:rFonts w:asciiTheme="minorHAnsi" w:hAnsiTheme="minorHAnsi"/>
          <w:szCs w:val="22"/>
          <w:lang w:val="de-AT"/>
        </w:rPr>
        <w:t>E:</w:t>
      </w:r>
    </w:p>
    <w:p w14:paraId="122A172D" w14:textId="3A538ABF" w:rsidR="0088124E" w:rsidRPr="00CD51D1" w:rsidRDefault="00AA2D44" w:rsidP="0088124E">
      <w:pPr>
        <w:pStyle w:val="AnsprechpartnerText"/>
        <w:rPr>
          <w:rFonts w:asciiTheme="minorHAnsi" w:hAnsiTheme="minorHAnsi"/>
          <w:szCs w:val="22"/>
          <w:lang w:val="de-AT"/>
        </w:rPr>
      </w:pPr>
      <w:r w:rsidRPr="00CD51D1">
        <w:rPr>
          <w:rFonts w:asciiTheme="minorHAnsi" w:hAnsiTheme="minorHAnsi"/>
          <w:szCs w:val="22"/>
          <w:lang w:val="de-AT"/>
        </w:rPr>
        <w:t xml:space="preserve">Valeska </w:t>
      </w:r>
      <w:r w:rsidR="0036777E" w:rsidRPr="00CD51D1">
        <w:rPr>
          <w:rFonts w:asciiTheme="minorHAnsi" w:hAnsiTheme="minorHAnsi"/>
          <w:szCs w:val="22"/>
          <w:lang w:val="de-AT"/>
        </w:rPr>
        <w:t>Mayr-</w:t>
      </w:r>
      <w:r w:rsidRPr="00CD51D1">
        <w:rPr>
          <w:rFonts w:asciiTheme="minorHAnsi" w:hAnsiTheme="minorHAnsi"/>
          <w:szCs w:val="22"/>
          <w:lang w:val="de-AT"/>
        </w:rPr>
        <w:t>Haaf</w:t>
      </w:r>
      <w:r w:rsidR="0088124E" w:rsidRPr="00CD51D1">
        <w:rPr>
          <w:rFonts w:asciiTheme="minorHAnsi" w:hAnsiTheme="minorHAnsi"/>
          <w:szCs w:val="22"/>
          <w:lang w:val="de-AT"/>
        </w:rPr>
        <w:t>, Direktorin Kommunikation</w:t>
      </w:r>
      <w:r w:rsidR="0088124E" w:rsidRPr="00CD51D1">
        <w:rPr>
          <w:rFonts w:asciiTheme="minorHAnsi" w:hAnsiTheme="minorHAnsi"/>
          <w:szCs w:val="22"/>
          <w:lang w:val="de-AT"/>
        </w:rPr>
        <w:br/>
        <w:t xml:space="preserve">Tel.: </w:t>
      </w:r>
      <w:r w:rsidRPr="00CD51D1">
        <w:rPr>
          <w:rFonts w:asciiTheme="minorHAnsi" w:hAnsiTheme="minorHAnsi"/>
          <w:szCs w:val="22"/>
          <w:lang w:val="de-AT"/>
        </w:rPr>
        <w:t>+43 (0)699 1680 11 03</w:t>
      </w:r>
      <w:r w:rsidR="0088124E" w:rsidRPr="00CD51D1">
        <w:rPr>
          <w:rFonts w:asciiTheme="minorHAnsi" w:hAnsiTheme="minorHAnsi"/>
          <w:szCs w:val="22"/>
          <w:lang w:val="de-AT"/>
        </w:rPr>
        <w:br/>
        <w:t xml:space="preserve">E-Mail: </w:t>
      </w:r>
      <w:hyperlink r:id="rId11" w:history="1">
        <w:r w:rsidR="00A60A22" w:rsidRPr="00CD51D1">
          <w:rPr>
            <w:rStyle w:val="Hyperlink"/>
            <w:rFonts w:asciiTheme="minorHAnsi" w:hAnsiTheme="minorHAnsi"/>
            <w:szCs w:val="22"/>
            <w:lang w:val="de-AT"/>
          </w:rPr>
          <w:t>valeska.mayr-haaf@renault.at</w:t>
        </w:r>
      </w:hyperlink>
      <w:r w:rsidR="0088124E" w:rsidRPr="00CD51D1">
        <w:rPr>
          <w:rFonts w:asciiTheme="minorHAnsi" w:hAnsiTheme="minorHAnsi"/>
          <w:szCs w:val="22"/>
          <w:lang w:val="de-AT"/>
        </w:rPr>
        <w:br/>
      </w:r>
    </w:p>
    <w:p w14:paraId="73C7C541" w14:textId="77777777"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szCs w:val="22"/>
          <w:lang w:val="de-AT"/>
        </w:rPr>
        <w:t xml:space="preserve">Tizian Ballweber, Produkt-PR Spezialist </w:t>
      </w:r>
      <w:r w:rsidRPr="00CD51D1">
        <w:rPr>
          <w:rFonts w:asciiTheme="minorHAnsi" w:hAnsiTheme="minorHAnsi"/>
          <w:szCs w:val="22"/>
          <w:lang w:val="de-AT"/>
        </w:rPr>
        <w:br/>
        <w:t>Tel.: +43 (0)699 1680 11 04</w:t>
      </w:r>
    </w:p>
    <w:p w14:paraId="2596C8DB" w14:textId="2214C9B7" w:rsidR="0088124E" w:rsidRPr="00CD51D1" w:rsidRDefault="0088124E" w:rsidP="0036777E">
      <w:pPr>
        <w:pStyle w:val="AnsprechpartnerText"/>
        <w:spacing w:before="0" w:line="240" w:lineRule="auto"/>
        <w:rPr>
          <w:rFonts w:asciiTheme="minorHAnsi" w:hAnsiTheme="minorHAnsi" w:cs="Calibri"/>
          <w:szCs w:val="22"/>
          <w:lang w:val="de-AT"/>
        </w:rPr>
      </w:pPr>
      <w:r w:rsidRPr="00CD51D1">
        <w:rPr>
          <w:rFonts w:asciiTheme="minorHAnsi" w:hAnsiTheme="minorHAnsi"/>
          <w:szCs w:val="22"/>
          <w:lang w:val="de-AT"/>
        </w:rPr>
        <w:t xml:space="preserve">E-Mail: </w:t>
      </w:r>
      <w:hyperlink r:id="rId12" w:history="1">
        <w:r w:rsidRPr="00CD51D1">
          <w:rPr>
            <w:rStyle w:val="Hyperlink"/>
            <w:rFonts w:asciiTheme="minorHAnsi" w:hAnsiTheme="minorHAnsi"/>
            <w:szCs w:val="22"/>
            <w:lang w:val="de-AT"/>
          </w:rPr>
          <w:t>tizian.ballweber@renault.at</w:t>
        </w:r>
      </w:hyperlink>
      <w:r w:rsidRPr="00CD51D1">
        <w:rPr>
          <w:rFonts w:asciiTheme="minorHAnsi" w:hAnsiTheme="minorHAnsi"/>
          <w:szCs w:val="22"/>
          <w:lang w:val="de-AT"/>
        </w:rPr>
        <w:t xml:space="preserve"> </w:t>
      </w:r>
      <w:r w:rsidRPr="00CD51D1">
        <w:rPr>
          <w:rFonts w:asciiTheme="minorHAnsi" w:hAnsiTheme="minorHAnsi"/>
          <w:szCs w:val="22"/>
          <w:lang w:val="de-AT"/>
        </w:rPr>
        <w:br/>
      </w:r>
    </w:p>
    <w:p w14:paraId="074B5219" w14:textId="77777777" w:rsidR="005E1FA8" w:rsidRPr="00CD51D1" w:rsidRDefault="005E1FA8" w:rsidP="0088124E">
      <w:pPr>
        <w:pStyle w:val="AnsprechpartnerText"/>
        <w:spacing w:before="0" w:line="240" w:lineRule="auto"/>
        <w:rPr>
          <w:rFonts w:asciiTheme="minorHAnsi" w:hAnsiTheme="minorHAnsi"/>
          <w:b/>
          <w:bCs/>
          <w:i/>
          <w:iCs/>
          <w:szCs w:val="22"/>
          <w:lang w:val="de-AT"/>
        </w:rPr>
      </w:pPr>
    </w:p>
    <w:p w14:paraId="62A1438B" w14:textId="77777777" w:rsidR="005E1FA8" w:rsidRPr="00CD51D1" w:rsidRDefault="005E1FA8" w:rsidP="0088124E">
      <w:pPr>
        <w:pStyle w:val="AnsprechpartnerText"/>
        <w:spacing w:before="0" w:line="240" w:lineRule="auto"/>
        <w:rPr>
          <w:rFonts w:asciiTheme="minorHAnsi" w:hAnsiTheme="minorHAnsi"/>
          <w:b/>
          <w:bCs/>
          <w:i/>
          <w:iCs/>
          <w:szCs w:val="22"/>
          <w:lang w:val="de-AT"/>
        </w:rPr>
      </w:pPr>
    </w:p>
    <w:p w14:paraId="2C73F2DB" w14:textId="6F992EB2" w:rsidR="0088124E" w:rsidRPr="00CD51D1" w:rsidRDefault="0088124E" w:rsidP="0088124E">
      <w:pPr>
        <w:pStyle w:val="AnsprechpartnerText"/>
        <w:spacing w:before="0" w:line="240" w:lineRule="auto"/>
        <w:rPr>
          <w:rFonts w:asciiTheme="minorHAnsi" w:hAnsiTheme="minorHAnsi"/>
          <w:szCs w:val="22"/>
          <w:lang w:val="de-AT"/>
        </w:rPr>
      </w:pPr>
      <w:r w:rsidRPr="00CD51D1">
        <w:rPr>
          <w:rFonts w:asciiTheme="minorHAnsi" w:hAnsiTheme="minorHAnsi"/>
          <w:b/>
          <w:bCs/>
          <w:i/>
          <w:iCs/>
          <w:szCs w:val="22"/>
          <w:lang w:val="de-AT"/>
        </w:rPr>
        <w:t>Alle Medieninformationen finden Sie unter:</w:t>
      </w:r>
      <w:r w:rsidRPr="00CD51D1">
        <w:rPr>
          <w:rFonts w:asciiTheme="minorHAnsi" w:hAnsiTheme="minorHAnsi"/>
          <w:bCs/>
          <w:i/>
          <w:iCs/>
          <w:szCs w:val="22"/>
          <w:lang w:val="de-AT"/>
        </w:rPr>
        <w:t xml:space="preserve"> </w:t>
      </w:r>
      <w:hyperlink r:id="rId13" w:history="1">
        <w:r w:rsidRPr="00CD51D1">
          <w:rPr>
            <w:rStyle w:val="Hyperlink"/>
            <w:rFonts w:asciiTheme="minorHAnsi" w:hAnsiTheme="minorHAnsi"/>
            <w:bCs/>
            <w:i/>
            <w:iCs/>
            <w:szCs w:val="22"/>
            <w:u w:val="single"/>
            <w:lang w:val="de-AT"/>
          </w:rPr>
          <w:t>www.media.renault.at</w:t>
        </w:r>
      </w:hyperlink>
      <w:r w:rsidRPr="00CD51D1">
        <w:rPr>
          <w:rFonts w:asciiTheme="minorHAnsi" w:hAnsiTheme="minorHAnsi"/>
          <w:bCs/>
          <w:i/>
          <w:iCs/>
          <w:szCs w:val="22"/>
          <w:lang w:val="de-AT"/>
        </w:rPr>
        <w:t xml:space="preserve"> </w:t>
      </w:r>
    </w:p>
    <w:p w14:paraId="77388E6D" w14:textId="667D8053" w:rsidR="0088124E" w:rsidRPr="00CD51D1" w:rsidRDefault="0088124E" w:rsidP="0088124E">
      <w:pPr>
        <w:spacing w:line="240" w:lineRule="auto"/>
        <w:jc w:val="both"/>
        <w:rPr>
          <w:sz w:val="22"/>
          <w:szCs w:val="22"/>
          <w:lang w:val="de-AT"/>
        </w:rPr>
      </w:pPr>
    </w:p>
    <w:p w14:paraId="0E6BE1AF" w14:textId="0884B76D" w:rsidR="00415177" w:rsidRPr="00CD51D1" w:rsidRDefault="00415177" w:rsidP="00415177">
      <w:pPr>
        <w:shd w:val="clear" w:color="auto" w:fill="FFFFFF"/>
        <w:spacing w:line="420" w:lineRule="atLeast"/>
        <w:jc w:val="both"/>
        <w:rPr>
          <w:rFonts w:cstheme="minorHAnsi"/>
          <w:b/>
          <w:sz w:val="20"/>
          <w:lang w:val="de-AT"/>
        </w:rPr>
      </w:pPr>
      <w:r w:rsidRPr="00CD51D1">
        <w:rPr>
          <w:rFonts w:cstheme="minorHAnsi"/>
          <w:b/>
          <w:sz w:val="20"/>
          <w:lang w:val="de-AT"/>
        </w:rPr>
        <w:lastRenderedPageBreak/>
        <w:t>Über die Renault Group</w:t>
      </w:r>
    </w:p>
    <w:p w14:paraId="40BA288B" w14:textId="77777777" w:rsidR="00B61EBC" w:rsidRPr="00CD51D1" w:rsidRDefault="00B61EBC" w:rsidP="00B61EBC">
      <w:pPr>
        <w:spacing w:before="0" w:line="240" w:lineRule="auto"/>
        <w:jc w:val="both"/>
        <w:rPr>
          <w:sz w:val="20"/>
          <w:lang w:val="de-AT"/>
        </w:rPr>
      </w:pPr>
      <w:r w:rsidRPr="00CD51D1">
        <w:rP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CD51D1" w:rsidRDefault="00E94723" w:rsidP="00E94723">
      <w:pPr>
        <w:spacing w:before="0" w:line="240" w:lineRule="auto"/>
        <w:jc w:val="both"/>
        <w:rPr>
          <w:sz w:val="20"/>
          <w:lang w:val="de-AT"/>
        </w:rPr>
      </w:pPr>
    </w:p>
    <w:p w14:paraId="1B3625F1" w14:textId="77777777" w:rsidR="00E94723" w:rsidRPr="00CD51D1" w:rsidRDefault="00E94723" w:rsidP="00E94723">
      <w:pPr>
        <w:spacing w:before="0" w:line="240" w:lineRule="auto"/>
        <w:jc w:val="both"/>
        <w:rPr>
          <w:sz w:val="20"/>
          <w:lang w:val="de-AT"/>
        </w:rPr>
      </w:pPr>
      <w:r w:rsidRPr="00CD51D1">
        <w:rP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4" w:history="1">
        <w:r w:rsidRPr="00CD51D1">
          <w:rPr>
            <w:rStyle w:val="Hyperlink"/>
            <w:sz w:val="20"/>
            <w:lang w:val="de-AT"/>
          </w:rPr>
          <w:t>https://www.renaultgroup.com</w:t>
        </w:r>
      </w:hyperlink>
    </w:p>
    <w:p w14:paraId="075A5A15" w14:textId="77777777" w:rsidR="00E94723" w:rsidRPr="00CD51D1" w:rsidRDefault="00E94723" w:rsidP="00E94723">
      <w:pPr>
        <w:spacing w:before="0" w:line="240" w:lineRule="auto"/>
        <w:jc w:val="both"/>
        <w:rPr>
          <w:sz w:val="20"/>
          <w:lang w:val="de-AT"/>
        </w:rPr>
      </w:pPr>
    </w:p>
    <w:p w14:paraId="303E8EB4" w14:textId="1BE4269D" w:rsidR="00E94723" w:rsidRPr="00CD51D1" w:rsidRDefault="00E94723" w:rsidP="00E94723">
      <w:pPr>
        <w:spacing w:before="0" w:line="240" w:lineRule="auto"/>
        <w:jc w:val="both"/>
        <w:rPr>
          <w:rFonts w:cstheme="minorHAnsi"/>
          <w:color w:val="3F3F3E"/>
          <w:sz w:val="20"/>
          <w:lang w:val="de-AT"/>
        </w:rPr>
      </w:pPr>
      <w:r w:rsidRPr="00CD51D1">
        <w:rPr>
          <w:sz w:val="20"/>
          <w:lang w:val="de-AT"/>
        </w:rPr>
        <w:t xml:space="preserve">In Österreich ist Renault Group seit 1947 vertreten. Heute vermarktet und vertreibt die Renault Österreich GmbH die Marken Renault, Dacia und Alpine. Mit mehr als </w:t>
      </w:r>
      <w:r w:rsidR="00C41969" w:rsidRPr="00CD51D1">
        <w:rPr>
          <w:sz w:val="20"/>
          <w:lang w:val="de-AT"/>
        </w:rPr>
        <w:t xml:space="preserve">25.500 </w:t>
      </w:r>
      <w:r w:rsidRPr="00CD51D1">
        <w:rPr>
          <w:sz w:val="20"/>
          <w:lang w:val="de-AT"/>
        </w:rPr>
        <w:t>neu zugelassenen Personenwagen und leichten Nutzfahrzeugen erreicht sie 202</w:t>
      </w:r>
      <w:r w:rsidR="00C41969" w:rsidRPr="00CD51D1">
        <w:rPr>
          <w:sz w:val="20"/>
          <w:lang w:val="de-AT"/>
        </w:rPr>
        <w:t>5</w:t>
      </w:r>
      <w:r w:rsidRPr="00CD51D1">
        <w:rPr>
          <w:sz w:val="20"/>
          <w:lang w:val="de-AT"/>
        </w:rPr>
        <w:t xml:space="preserve"> einen Marktanteil von rund </w:t>
      </w:r>
      <w:r w:rsidR="00C41969" w:rsidRPr="00CD51D1">
        <w:rPr>
          <w:sz w:val="20"/>
          <w:lang w:val="de-AT"/>
        </w:rPr>
        <w:t>8,0</w:t>
      </w:r>
      <w:r w:rsidRPr="00CD51D1">
        <w:rPr>
          <w:sz w:val="20"/>
          <w:lang w:val="de-AT"/>
        </w:rPr>
        <w:t xml:space="preserve"> Prozent. Mit über </w:t>
      </w:r>
      <w:r w:rsidR="00C41969" w:rsidRPr="00CD51D1">
        <w:rPr>
          <w:sz w:val="20"/>
          <w:lang w:val="de-AT"/>
        </w:rPr>
        <w:t>4.200</w:t>
      </w:r>
      <w:r w:rsidRPr="00CD51D1">
        <w:rPr>
          <w:sz w:val="20"/>
          <w:lang w:val="de-AT"/>
        </w:rPr>
        <w:t xml:space="preserve"> Neuzulassungen der rein elektrisch angetriebenen Modell</w:t>
      </w:r>
      <w:r w:rsidR="00C41969" w:rsidRPr="00CD51D1">
        <w:rPr>
          <w:sz w:val="20"/>
          <w:lang w:val="de-AT"/>
        </w:rPr>
        <w:t>e Renault 5 E-Tech Electric, Renault 4 E-Tech Electric, Twingo E-Tech Electric,</w:t>
      </w:r>
      <w:r w:rsidRPr="00CD51D1">
        <w:rP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5" w:history="1">
        <w:r w:rsidRPr="00CD51D1">
          <w:rPr>
            <w:rStyle w:val="Hyperlink"/>
            <w:rFonts w:cstheme="minorHAnsi"/>
            <w:sz w:val="20"/>
            <w:lang w:val="de-AT"/>
          </w:rPr>
          <w:t>https://www.renaultgroup.com/</w:t>
        </w:r>
      </w:hyperlink>
      <w:r w:rsidRPr="00CD51D1">
        <w:rPr>
          <w:rFonts w:cstheme="minorHAnsi"/>
          <w:color w:val="3F3F3E"/>
          <w:sz w:val="20"/>
          <w:lang w:val="de-AT"/>
        </w:rPr>
        <w:t xml:space="preserve">  </w:t>
      </w:r>
    </w:p>
    <w:p w14:paraId="07FE72B3" w14:textId="3D2C7D14" w:rsidR="005176D9" w:rsidRPr="00CD51D1" w:rsidRDefault="005176D9" w:rsidP="00BC12EB">
      <w:pPr>
        <w:spacing w:before="0" w:line="240" w:lineRule="auto"/>
        <w:jc w:val="both"/>
        <w:rPr>
          <w:rFonts w:cstheme="minorHAnsi"/>
          <w:color w:val="3F3F3E"/>
          <w:sz w:val="20"/>
          <w:lang w:val="de-AT"/>
        </w:rPr>
      </w:pPr>
    </w:p>
    <w:sectPr w:rsidR="005176D9" w:rsidRPr="00CD51D1" w:rsidSect="005E1FA8">
      <w:headerReference w:type="default" r:id="rId16"/>
      <w:headerReference w:type="first" r:id="rId17"/>
      <w:footerReference w:type="first" r:id="rId18"/>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66BC0" w14:textId="77777777" w:rsidR="00C24ADF" w:rsidRDefault="00C24ADF" w:rsidP="00A602D8">
      <w:pPr>
        <w:spacing w:before="0" w:line="240" w:lineRule="auto"/>
      </w:pPr>
      <w:r>
        <w:separator/>
      </w:r>
    </w:p>
  </w:endnote>
  <w:endnote w:type="continuationSeparator" w:id="0">
    <w:p w14:paraId="073795F2" w14:textId="77777777" w:rsidR="00C24ADF" w:rsidRDefault="00C24ADF"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libri"/>
    <w:panose1 w:val="00000000000000000000"/>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1C0A0D" w:rsidRDefault="007D3970" w:rsidP="007D3970">
          <w:pPr>
            <w:pStyle w:val="Fuzeile"/>
            <w:rPr>
              <w:lang w:val="de-AT"/>
            </w:rPr>
          </w:pPr>
          <w:r w:rsidRPr="001C0A0D">
            <w:rPr>
              <w:lang w:val="de-AT"/>
            </w:rPr>
            <w:t>+33 0 00 00 00</w:t>
          </w:r>
        </w:p>
        <w:p w14:paraId="7CDC4ABD" w14:textId="77777777" w:rsidR="007D3970" w:rsidRPr="001C0A0D" w:rsidRDefault="007D3970" w:rsidP="007D3970">
          <w:pPr>
            <w:pStyle w:val="Fuzeile"/>
            <w:rPr>
              <w:lang w:val="de-AT"/>
            </w:rPr>
          </w:pPr>
          <w:r w:rsidRPr="001C0A0D">
            <w:rPr>
              <w:lang w:val="de-AT"/>
            </w:rPr>
            <w:t xml:space="preserve">media.renault@renault.fr </w:t>
          </w:r>
        </w:p>
        <w:p w14:paraId="2A2C28BA" w14:textId="77777777" w:rsidR="007D3970" w:rsidRPr="001C0A0D" w:rsidRDefault="007D3970" w:rsidP="007D3970">
          <w:pPr>
            <w:pStyle w:val="Fuzeile"/>
            <w:rPr>
              <w:lang w:val="de-AT"/>
            </w:rPr>
          </w:pPr>
          <w:r w:rsidRPr="001C0A0D">
            <w:rPr>
              <w:lang w:val="de-AT"/>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51BD3" w14:textId="77777777" w:rsidR="00C24ADF" w:rsidRDefault="00C24ADF" w:rsidP="00A602D8">
      <w:pPr>
        <w:spacing w:before="0" w:line="240" w:lineRule="auto"/>
      </w:pPr>
      <w:bookmarkStart w:id="0" w:name="_Hlk105078256"/>
      <w:bookmarkEnd w:id="0"/>
      <w:r>
        <w:separator/>
      </w:r>
    </w:p>
  </w:footnote>
  <w:footnote w:type="continuationSeparator" w:id="0">
    <w:p w14:paraId="3F97963E" w14:textId="77777777" w:rsidR="00C24ADF" w:rsidRDefault="00C24ADF" w:rsidP="00A602D8">
      <w:pPr>
        <w:spacing w:before="0" w:line="240" w:lineRule="auto"/>
      </w:pPr>
      <w:r>
        <w:continuationSeparator/>
      </w:r>
    </w:p>
  </w:footnote>
  <w:footnote w:id="1">
    <w:p w14:paraId="2CA1005E" w14:textId="77777777" w:rsidR="004C154F" w:rsidRDefault="004C154F" w:rsidP="004C154F">
      <w:pPr>
        <w:pStyle w:val="Funotentext"/>
      </w:pPr>
      <w:r w:rsidRPr="006A7D5E">
        <w:rPr>
          <w:vertAlign w:val="superscript"/>
        </w:rPr>
        <w:t>1</w:t>
      </w:r>
      <w:r w:rsidRPr="006A7D5E">
        <w:t>Merger (Fusion) = Zusammenschluss zweier Unternehmen, Acquisition (Übernahme) = Kauf eines Unternehmens (vollständig oder Mehrheitsanteile)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5C6"/>
    <w:multiLevelType w:val="multilevel"/>
    <w:tmpl w:val="3F92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5"/>
  </w:num>
  <w:num w:numId="2" w16cid:durableId="1281260098">
    <w:abstractNumId w:val="4"/>
  </w:num>
  <w:num w:numId="3" w16cid:durableId="865411849">
    <w:abstractNumId w:val="2"/>
  </w:num>
  <w:num w:numId="4" w16cid:durableId="1141071135">
    <w:abstractNumId w:val="1"/>
  </w:num>
  <w:num w:numId="5" w16cid:durableId="918976529">
    <w:abstractNumId w:val="3"/>
  </w:num>
  <w:num w:numId="6" w16cid:durableId="59378196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C154F"/>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89C"/>
    <w:rsid w:val="008261E5"/>
    <w:rsid w:val="00826A82"/>
    <w:rsid w:val="00833877"/>
    <w:rsid w:val="008430E7"/>
    <w:rsid w:val="00844956"/>
    <w:rsid w:val="0086168B"/>
    <w:rsid w:val="00863129"/>
    <w:rsid w:val="00866974"/>
    <w:rsid w:val="00872FC1"/>
    <w:rsid w:val="00877117"/>
    <w:rsid w:val="0088124E"/>
    <w:rsid w:val="00881687"/>
    <w:rsid w:val="00886E9C"/>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A2D44"/>
    <w:rsid w:val="00AC4842"/>
    <w:rsid w:val="00AE0ED9"/>
    <w:rsid w:val="00AE5637"/>
    <w:rsid w:val="00AF152D"/>
    <w:rsid w:val="00AF4215"/>
    <w:rsid w:val="00B208FE"/>
    <w:rsid w:val="00B31563"/>
    <w:rsid w:val="00B32F4C"/>
    <w:rsid w:val="00B36E9B"/>
    <w:rsid w:val="00B43CE0"/>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24ADF"/>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5251"/>
    <w:rsid w:val="00D265D9"/>
    <w:rsid w:val="00D37C29"/>
    <w:rsid w:val="00D464D6"/>
    <w:rsid w:val="00D54C2A"/>
    <w:rsid w:val="00D61CEA"/>
    <w:rsid w:val="00D63C02"/>
    <w:rsid w:val="00D73068"/>
    <w:rsid w:val="00D746BF"/>
    <w:rsid w:val="00D749EB"/>
    <w:rsid w:val="00D75EB5"/>
    <w:rsid w:val="00D87892"/>
    <w:rsid w:val="00D90429"/>
    <w:rsid w:val="00D9637D"/>
    <w:rsid w:val="00DA0554"/>
    <w:rsid w:val="00DA18FB"/>
    <w:rsid w:val="00DA27E1"/>
    <w:rsid w:val="00DA5B59"/>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A34F8"/>
    <w:rsid w:val="00FB1305"/>
    <w:rsid w:val="00FB5BA1"/>
    <w:rsid w:val="00FC0E88"/>
    <w:rsid w:val="00FC47CB"/>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nault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16" ma:contentTypeDescription="Ein neues Dokument erstellen." ma:contentTypeScope="" ma:versionID="28b6b1de5ca49845d645fb4e5bb4c0d3">
  <xsd:schema xmlns:xsd="http://www.w3.org/2001/XMLSchema" xmlns:xs="http://www.w3.org/2001/XMLSchema" xmlns:p="http://schemas.microsoft.com/office/2006/metadata/properties" xmlns:ns2="f0b04436-771e-4807-b3f8-188047c6dcbd" xmlns:ns3="b0062bf1-e85a-466c-92be-c65b5c7d8670" targetNamespace="http://schemas.microsoft.com/office/2006/metadata/properties" ma:root="true" ma:fieldsID="60e9ace68f903cb282b2aac106d2bd68" ns2:_="" ns3:_="">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2.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12D676B2-364A-4234-9408-B3C24BF19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797D31-1397-4EEB-94F1-90A119397FCD}">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5255</Characters>
  <Application>Microsoft Office Word</Application>
  <DocSecurity>0</DocSecurity>
  <Lines>114</Lines>
  <Paragraphs>52</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2</cp:revision>
  <cp:lastPrinted>2024-09-05T04:34:00Z</cp:lastPrinted>
  <dcterms:created xsi:type="dcterms:W3CDTF">2026-06-30T08:05:00Z</dcterms:created>
  <dcterms:modified xsi:type="dcterms:W3CDTF">2026-06-30T08:05:00Z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ies>
</file>