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22672" w14:textId="068E96B5" w:rsidR="00AB726A" w:rsidRPr="006B2762" w:rsidRDefault="00BC5FF9" w:rsidP="00AB726A">
      <w:pPr>
        <w:pStyle w:val="3Einleitung"/>
        <w:suppressAutoHyphens/>
        <w:rPr>
          <w:rFonts w:ascii="NouvelR" w:hAnsi="NouvelR"/>
          <w:caps/>
          <w:lang w:val="de-AT"/>
        </w:rPr>
      </w:pPr>
      <w:bookmarkStart w:id="0" w:name="_Hlk145418968"/>
      <w:r w:rsidRPr="006B2762">
        <w:rPr>
          <w:rFonts w:ascii="NouvelR" w:hAnsi="NouvelR"/>
          <w:bCs/>
          <w:caps/>
          <w:lang w:val="de-AT"/>
        </w:rPr>
        <w:t>Auf Tuchfühlung mit dem neuen Elektro-Cabrio</w:t>
      </w:r>
    </w:p>
    <w:p w14:paraId="6F1E5028" w14:textId="3F18C6F6" w:rsidR="00342BD2" w:rsidRPr="006B2762" w:rsidRDefault="00BC5FF9" w:rsidP="00342BD2">
      <w:pPr>
        <w:pStyle w:val="3Einleitung"/>
        <w:suppressAutoHyphens/>
        <w:rPr>
          <w:rFonts w:ascii="NouvelR" w:eastAsia="Arial Unicode MS" w:hAnsi="NouvelR" w:cs="Times New Roman"/>
          <w:bCs/>
          <w:caps/>
          <w:sz w:val="36"/>
          <w:lang w:val="de-AT" w:eastAsia="de-DE"/>
        </w:rPr>
      </w:pPr>
      <w:r w:rsidRPr="006B2762">
        <w:rPr>
          <w:rFonts w:ascii="NouvelR" w:eastAsia="Arial Unicode MS" w:hAnsi="NouvelR" w:cs="Times New Roman"/>
          <w:bCs/>
          <w:caps/>
          <w:sz w:val="36"/>
          <w:lang w:val="de-AT" w:eastAsia="de-DE"/>
        </w:rPr>
        <w:t>Der Renault 4 E-Tech Electric „plein sud®“</w:t>
      </w:r>
      <w:r w:rsidR="00555652">
        <w:rPr>
          <w:rFonts w:ascii="NouvelR" w:eastAsia="Arial Unicode MS" w:hAnsi="NouvelR" w:cs="Times New Roman"/>
          <w:bCs/>
          <w:caps/>
          <w:sz w:val="36"/>
          <w:lang w:val="de-AT" w:eastAsia="de-DE"/>
        </w:rPr>
        <w:t>: Offener Fahrspass für alle</w:t>
      </w:r>
    </w:p>
    <w:p w14:paraId="2CD6BA51" w14:textId="77777777" w:rsidR="00077591" w:rsidRPr="006B2762" w:rsidRDefault="00077591" w:rsidP="00B55CAA">
      <w:pPr>
        <w:pStyle w:val="3Einleitung"/>
        <w:suppressAutoHyphens/>
        <w:rPr>
          <w:lang w:val="de-AT" w:eastAsia="de-DE"/>
        </w:rPr>
      </w:pPr>
    </w:p>
    <w:bookmarkEnd w:id="0"/>
    <w:p w14:paraId="620F058D" w14:textId="77777777" w:rsidR="00BC5FF9" w:rsidRPr="006B2762" w:rsidRDefault="00BC5FF9" w:rsidP="00BC5FF9">
      <w:pPr>
        <w:pStyle w:val="3Einleitung"/>
        <w:numPr>
          <w:ilvl w:val="0"/>
          <w:numId w:val="8"/>
        </w:numPr>
        <w:suppressAutoHyphens/>
        <w:rPr>
          <w:rFonts w:ascii="NouvelR" w:hAnsi="NouvelR"/>
          <w:bCs/>
          <w:sz w:val="24"/>
          <w:szCs w:val="24"/>
          <w:lang w:val="de-AT"/>
        </w:rPr>
      </w:pPr>
      <w:r w:rsidRPr="006B2762">
        <w:rPr>
          <w:rFonts w:ascii="NouvelR" w:hAnsi="NouvelR"/>
          <w:bCs/>
          <w:sz w:val="24"/>
          <w:szCs w:val="24"/>
          <w:lang w:val="de-AT"/>
        </w:rPr>
        <w:t>Sympathisch, vielseitig, nach oben offen: Kompakt-Stromer mit Stoffdach</w:t>
      </w:r>
    </w:p>
    <w:p w14:paraId="7554D6A0" w14:textId="77777777" w:rsidR="00BC5FF9" w:rsidRPr="006B2762" w:rsidRDefault="00BC5FF9" w:rsidP="00BC5FF9">
      <w:pPr>
        <w:pStyle w:val="3Einleitung"/>
        <w:numPr>
          <w:ilvl w:val="0"/>
          <w:numId w:val="8"/>
        </w:numPr>
        <w:suppressAutoHyphens/>
        <w:rPr>
          <w:rFonts w:ascii="NouvelR" w:hAnsi="NouvelR"/>
          <w:bCs/>
          <w:sz w:val="24"/>
          <w:szCs w:val="24"/>
          <w:lang w:val="de-AT"/>
        </w:rPr>
      </w:pPr>
      <w:r w:rsidRPr="006B2762">
        <w:rPr>
          <w:rFonts w:ascii="NouvelR" w:hAnsi="NouvelR"/>
          <w:bCs/>
          <w:sz w:val="24"/>
          <w:szCs w:val="24"/>
          <w:lang w:val="de-AT"/>
        </w:rPr>
        <w:t>Platzangebot und Funktionalität bleiben erhalten</w:t>
      </w:r>
    </w:p>
    <w:p w14:paraId="52BAA140" w14:textId="24297F19" w:rsidR="00BC5FF9" w:rsidRPr="006B2762" w:rsidRDefault="00BC5FF9" w:rsidP="00BC5FF9">
      <w:pPr>
        <w:pStyle w:val="3Einleitung"/>
        <w:numPr>
          <w:ilvl w:val="0"/>
          <w:numId w:val="8"/>
        </w:numPr>
        <w:suppressAutoHyphens/>
        <w:rPr>
          <w:rFonts w:ascii="NouvelR" w:hAnsi="NouvelR"/>
          <w:bCs/>
          <w:sz w:val="24"/>
          <w:szCs w:val="24"/>
          <w:lang w:val="de-AT"/>
        </w:rPr>
      </w:pPr>
      <w:r w:rsidRPr="006B2762">
        <w:rPr>
          <w:rFonts w:ascii="NouvelR" w:hAnsi="NouvelR"/>
          <w:bCs/>
          <w:sz w:val="24"/>
          <w:szCs w:val="24"/>
          <w:lang w:val="de-AT"/>
        </w:rPr>
        <w:t xml:space="preserve">Agilität, Dynamik und Komfort auf der RGEV Small Plattform </w:t>
      </w:r>
    </w:p>
    <w:p w14:paraId="18BB3C8F" w14:textId="68DB80E0" w:rsidR="00BC5FF9" w:rsidRPr="006B2762" w:rsidRDefault="00BC5FF9" w:rsidP="00BC5FF9">
      <w:pPr>
        <w:spacing w:line="280" w:lineRule="atLeast"/>
        <w:ind w:left="720"/>
        <w:jc w:val="both"/>
        <w:rPr>
          <w:rFonts w:ascii="NouvelR" w:eastAsia="Calibri" w:hAnsi="NouvelR" w:cs="Arial"/>
          <w:b/>
          <w:bCs/>
          <w:color w:val="000000"/>
          <w:lang w:val="de-AT" w:eastAsia="fr-FR"/>
        </w:rPr>
      </w:pPr>
      <w:r w:rsidRPr="006B2762">
        <w:rPr>
          <w:rFonts w:ascii="NouvelR" w:eastAsia="Calibri" w:hAnsi="NouvelR" w:cs="Arial"/>
          <w:noProof/>
          <w:sz w:val="22"/>
          <w:szCs w:val="22"/>
          <w:lang w:val="de-AT"/>
        </w:rPr>
        <w:drawing>
          <wp:anchor distT="0" distB="0" distL="114300" distR="114300" simplePos="0" relativeHeight="251658240" behindDoc="1" locked="0" layoutInCell="1" allowOverlap="1" wp14:anchorId="4950BAA2" wp14:editId="68051E87">
            <wp:simplePos x="0" y="0"/>
            <wp:positionH relativeFrom="column">
              <wp:posOffset>27940</wp:posOffset>
            </wp:positionH>
            <wp:positionV relativeFrom="paragraph">
              <wp:posOffset>266700</wp:posOffset>
            </wp:positionV>
            <wp:extent cx="6272530" cy="2971800"/>
            <wp:effectExtent l="0" t="0" r="0" b="0"/>
            <wp:wrapTight wrapText="bothSides">
              <wp:wrapPolygon edited="0">
                <wp:start x="0" y="0"/>
                <wp:lineTo x="0" y="21462"/>
                <wp:lineTo x="21517" y="21462"/>
                <wp:lineTo x="21517" y="0"/>
                <wp:lineTo x="0" y="0"/>
              </wp:wrapPolygon>
            </wp:wrapTight>
            <wp:docPr id="978286728"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6854" b="12086"/>
                    <a:stretch>
                      <a:fillRect/>
                    </a:stretch>
                  </pic:blipFill>
                  <pic:spPr bwMode="auto">
                    <a:xfrm>
                      <a:off x="0" y="0"/>
                      <a:ext cx="6272530" cy="297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27CC76" w14:textId="4F6517AE" w:rsidR="00B42F6E" w:rsidRPr="006B2762" w:rsidRDefault="00B42F6E" w:rsidP="00B42F6E">
      <w:pPr>
        <w:spacing w:line="280" w:lineRule="atLeast"/>
        <w:jc w:val="both"/>
        <w:rPr>
          <w:rFonts w:ascii="NouvelR" w:eastAsia="Calibri" w:hAnsi="NouvelR" w:cs="Arial"/>
          <w:sz w:val="22"/>
          <w:szCs w:val="22"/>
          <w:lang w:val="de-AT"/>
        </w:rPr>
      </w:pPr>
    </w:p>
    <w:p w14:paraId="54606EF3"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Mit der Neuauflage des Renault 4 mit vollelektrischem Antrieb hat Renault nicht einfach nur eine Markenikone neu belebt, sondern einen ganzen Lebensstil – geprägt von Vielseitigkeit und der Verbindung zur Natur. Das einstige „Blue-Jeans-Auto“ – robust, praktisch und für jedermann geeignet – hat einen modernen Nachfolger erhalten, der noch besser auf die vielfältigen Bedürfnisse der Kundinnen und Kunden zugeschnitten ist.</w:t>
      </w:r>
    </w:p>
    <w:p w14:paraId="128D40CA"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Vielseitiges Fahrvergnügen für Alltag und Wochenende bietet auch der neue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 nur eben auf Wunsch nach oben offen. Die neue Softtop-Version lässt die legendären R4-Cabriolets wieder aufleben, vom mutigen Plein Air – ohne Dach und Türen – bis zum temperamentvollen Sixties mit seinem doppelten Schiebedach. Und er schafft dabei ein neues Erlebnis, indem er jede Fahrt mit Emotionen und einer großen Portion Spaß bereichert.</w:t>
      </w:r>
    </w:p>
    <w:p w14:paraId="4FFB370F"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lastRenderedPageBreak/>
        <w:t xml:space="preserve">Alles, was den Renault 4 E-Tech Electric auszeichnet, bleibt auch in der Stoffdachversion erhalten: das unverwechselbare, charismatische Design, der vielseitige Innenraum, das modulare Layout, das Kofferraumvolumen, die niedrige Ladekante und sogar die Möglichkeit, einen Anhänger oder einen kleinen Wohnwagen an den Haken zu nehmen. </w:t>
      </w:r>
    </w:p>
    <w:p w14:paraId="737C24B2"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Nur das Fahrgefühl ist anders: Denn gleichzeitig profitieren die Passagiere von einem Stoffdach mit außergewöhnlichen Abmessungen. Mit einer Größe von fast einem Quadratmeter bietet es die breiteste Öffnung auf dem Markt und sorgt so für ein unvergleichliches Gefühl, unter freiem Himmel zu fahren. Kompromisse bei Komfort oder Funktionalität werden nicht gemacht: Das Dach öffnet und schließt in nur zehn Sekunden, gesteuert per Knopfdruck oder Sprachbefehl. Die RGEV Small Plattform und ihre Multilenker-Hinterachse garantieren Agilität und ein dynamisches Fahrerlebnis. Die Aerodynamik bleibt sowohl im Hinblick auf Effizienz als auch auf akustischen Komfort erhalten. Und auch die Sicherheit wird durch das Stoffdach nicht beeinträchtigt.</w:t>
      </w:r>
    </w:p>
    <w:p w14:paraId="7C98B03B" w14:textId="424B8EBE" w:rsidR="00BC5FF9" w:rsidRPr="006B2762" w:rsidRDefault="00BC5FF9" w:rsidP="00BC5FF9">
      <w:pPr>
        <w:pStyle w:val="4Lauftext"/>
        <w:rPr>
          <w:rFonts w:ascii="NouvelR" w:hAnsi="NouvelR"/>
          <w:sz w:val="22"/>
          <w:szCs w:val="22"/>
          <w:lang w:val="de-AT"/>
        </w:rPr>
      </w:pPr>
      <w:r w:rsidRPr="006B2762">
        <w:rPr>
          <w:rFonts w:ascii="NouvelR" w:hAnsi="NouvelR"/>
          <w:noProof/>
          <w:sz w:val="22"/>
          <w:szCs w:val="22"/>
          <w:lang w:val="de-AT"/>
        </w:rPr>
        <w:drawing>
          <wp:anchor distT="0" distB="0" distL="114300" distR="114300" simplePos="0" relativeHeight="251659264" behindDoc="1" locked="0" layoutInCell="1" allowOverlap="1" wp14:anchorId="3926E5E7" wp14:editId="39DCD5DC">
            <wp:simplePos x="0" y="0"/>
            <wp:positionH relativeFrom="margin">
              <wp:align>center</wp:align>
            </wp:positionH>
            <wp:positionV relativeFrom="paragraph">
              <wp:posOffset>1067435</wp:posOffset>
            </wp:positionV>
            <wp:extent cx="6272530" cy="2971800"/>
            <wp:effectExtent l="0" t="0" r="0" b="0"/>
            <wp:wrapTight wrapText="bothSides">
              <wp:wrapPolygon edited="0">
                <wp:start x="0" y="0"/>
                <wp:lineTo x="0" y="21462"/>
                <wp:lineTo x="21517" y="21462"/>
                <wp:lineTo x="21517" y="0"/>
                <wp:lineTo x="0" y="0"/>
              </wp:wrapPolygon>
            </wp:wrapTight>
            <wp:docPr id="1473768644"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b="28940"/>
                    <a:stretch>
                      <a:fillRect/>
                    </a:stretch>
                  </pic:blipFill>
                  <pic:spPr bwMode="auto">
                    <a:xfrm>
                      <a:off x="0" y="0"/>
                      <a:ext cx="6272530" cy="297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2762">
        <w:rPr>
          <w:rFonts w:ascii="NouvelR" w:hAnsi="NouvelR"/>
          <w:sz w:val="22"/>
          <w:szCs w:val="22"/>
          <w:lang w:val="de-AT"/>
        </w:rPr>
        <w:t>Dieses Cabrio ist mehr als nur ein weiteres Modell der Baureihe – es bringt alles mit, was der boomende Markt für kleine Elektro-SUV-Modelle verlangt. Ein Segment, in dem sich Autos von der Masse abheben müssen. Der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zeigt: Die Zeiten des offenen Fahrens mit dem Wind im Haar sind noch nicht vorbei, selbst in dieser rationaleren, von Einfachheit und Effizienz geprägten Gegenwart. </w:t>
      </w:r>
    </w:p>
    <w:p w14:paraId="08ADB31C" w14:textId="10B94A9F" w:rsidR="00BC5FF9" w:rsidRPr="006B2762" w:rsidRDefault="00BC5FF9" w:rsidP="00BC5FF9">
      <w:pPr>
        <w:pStyle w:val="4Lauftext"/>
        <w:rPr>
          <w:rFonts w:ascii="NouvelR" w:hAnsi="NouvelR"/>
          <w:sz w:val="22"/>
          <w:szCs w:val="22"/>
          <w:lang w:val="de-AT"/>
        </w:rPr>
      </w:pPr>
    </w:p>
    <w:p w14:paraId="1A8CACDF" w14:textId="04F26078" w:rsidR="00BC5FF9" w:rsidRPr="006B2762" w:rsidRDefault="00BC5FF9" w:rsidP="00BC5FF9">
      <w:pPr>
        <w:pStyle w:val="2Headline"/>
        <w:rPr>
          <w:rFonts w:ascii="NouvelR" w:hAnsi="NouvelR"/>
          <w:sz w:val="22"/>
          <w:szCs w:val="22"/>
          <w:lang w:val="de-AT"/>
        </w:rPr>
      </w:pPr>
      <w:r w:rsidRPr="006B2762">
        <w:rPr>
          <w:rFonts w:ascii="NouvelR" w:hAnsi="NouvelR"/>
          <w:sz w:val="22"/>
          <w:szCs w:val="22"/>
          <w:lang w:val="de-AT"/>
        </w:rPr>
        <w:t xml:space="preserve">Kompromissloses Freiluft-Fahrvergnügen </w:t>
      </w:r>
    </w:p>
    <w:p w14:paraId="69DEA2CC" w14:textId="39BA7C9E"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Offenes Fahrvergnügen ohne Kompromisse: In der Version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bietet der Renault 4 E-Tech Electric alle wesentlichen Stärken und Merkmale der geschlossenen Modellvariante – angereichert um die Möglichkeit, das Fahren mit offenem Dach zu genießen. Als kompaktes </w:t>
      </w:r>
      <w:r w:rsidRPr="006B2762">
        <w:rPr>
          <w:rFonts w:ascii="NouvelR" w:hAnsi="NouvelR"/>
          <w:sz w:val="22"/>
          <w:szCs w:val="22"/>
          <w:lang w:val="de-AT"/>
        </w:rPr>
        <w:lastRenderedPageBreak/>
        <w:t>Fahrzeug, das seine Insassen überall hinbringt, bietet er weiterhin bequeme Platzverhältnisse für fünf Personen. Auch der 420 Liter große Kofferraum, die extrem niedrige Ladekante und sogar die Anhängelast von 750 kg bleiben unverändert, ergänzt durch ein leicht zu bedienendes, zu öffnendes Stoffdach.</w:t>
      </w:r>
    </w:p>
    <w:p w14:paraId="1D186E7D" w14:textId="35A093BE" w:rsidR="00BC5FF9" w:rsidRPr="006B2762" w:rsidRDefault="00BC5FF9" w:rsidP="00BC5FF9">
      <w:pPr>
        <w:pStyle w:val="4Lauftext"/>
        <w:rPr>
          <w:rFonts w:ascii="NouvelR" w:hAnsi="NouvelR"/>
          <w:sz w:val="22"/>
          <w:szCs w:val="22"/>
          <w:lang w:val="de-AT"/>
        </w:rPr>
      </w:pPr>
    </w:p>
    <w:p w14:paraId="4D5366FC"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 xml:space="preserve">Charakteristisches Design </w:t>
      </w:r>
    </w:p>
    <w:p w14:paraId="13A2A685"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Die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Version ist 4,14 Meter lang und hat einen Radstand von 2,62 Metern – genau wie der normale Renault 4 E-Tech Electric. Erhalten bleiben auch die Proportionen, die auf den ersten Blick erkennbare Karosserieform, der ikonische beleuchtete Kühlergrill, 18-Zoll-Räder, all die ästhetischen Details, die an den ursprünglichen „4L“ erinnern, und das insgesamt so charismatische Design der Hardtop-Version. Nur das Seitenprofil ändert sich durch das schwarze Stoffdach: Die Dachreling entfällt, weil sie mit dem zu öffnenden Dach nicht kompatibel ist, und die Antenne ist nun in die Heckscheibe integriert.</w:t>
      </w:r>
    </w:p>
    <w:p w14:paraId="61DAEF0B"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Gleich bleiben auch die verfügbaren Karosseriefarben (13 Lackierungen für die Version Techno, sieben für die Version Iconic) sowie die Optionen für die Motorhaube (in Wagenfarbe oder schwarz) und die Dekore für Kotflügel und Stoßfänger bei allen Versionen gleich. Lediglich die Dekore für Dach und Motorhaube stehen für die Version Plein Sud nicht zur Verfügung.</w:t>
      </w:r>
    </w:p>
    <w:p w14:paraId="271151B7" w14:textId="77777777" w:rsidR="00BC5FF9" w:rsidRPr="006B2762" w:rsidRDefault="00BC5FF9" w:rsidP="00BC5FF9">
      <w:pPr>
        <w:pStyle w:val="4Lauftext"/>
        <w:rPr>
          <w:rFonts w:ascii="NouvelR" w:hAnsi="NouvelR"/>
          <w:sz w:val="22"/>
          <w:szCs w:val="22"/>
          <w:lang w:val="de-AT"/>
        </w:rPr>
      </w:pPr>
    </w:p>
    <w:p w14:paraId="5E788F5A"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Open Air für alle</w:t>
      </w:r>
    </w:p>
    <w:p w14:paraId="52206089"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Die Dachöffnung des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ist 92 cm lang und 80 cm breit – und damit die größte im A- und B-Segment. Dadurch kommen alle Passagiere, sowohl vorne als auch hinten, in den Genuss eines echten Open-Air-Fahrerlebnisses. </w:t>
      </w:r>
    </w:p>
    <w:p w14:paraId="3F2456BD" w14:textId="77777777" w:rsidR="00BC5FF9" w:rsidRPr="006B2762" w:rsidRDefault="00BC5FF9" w:rsidP="00BC5FF9">
      <w:pPr>
        <w:pStyle w:val="4Lauftext"/>
        <w:rPr>
          <w:rFonts w:ascii="NouvelR" w:hAnsi="NouvelR"/>
          <w:sz w:val="22"/>
          <w:szCs w:val="22"/>
          <w:lang w:val="de-AT"/>
        </w:rPr>
      </w:pPr>
    </w:p>
    <w:p w14:paraId="70206ADF"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Moderate Gewichtszunahme</w:t>
      </w:r>
    </w:p>
    <w:p w14:paraId="26B0E187"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Trotz der Länge von 92 cm verfügt der Mechanismus zum Öffnen und Schließen des Daches nur über drei Falten, statt der vier, die bei ähnlichen Systemen üblicherweise zu finden sind. Die strukturellen Komponenten des Daches bestehen aus Polymer statt aus Metall. Dies trägt dazu bei, das zusätzliche Gewicht auf ein Minimum zu beschränken. Bei gleicher Ausstattung wiegt der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nur 19 Kilogramm mehr als ein Renault 4 E-Tech Electric mit festem Dach.</w:t>
      </w:r>
    </w:p>
    <w:p w14:paraId="6AC8BCE6" w14:textId="77777777" w:rsidR="00BC5FF9" w:rsidRPr="006B2762" w:rsidRDefault="00BC5FF9" w:rsidP="00BC5FF9">
      <w:pPr>
        <w:pStyle w:val="4Lauftext"/>
        <w:rPr>
          <w:rFonts w:ascii="NouvelR" w:hAnsi="NouvelR"/>
          <w:sz w:val="22"/>
          <w:szCs w:val="22"/>
          <w:lang w:val="de-AT"/>
        </w:rPr>
      </w:pPr>
    </w:p>
    <w:p w14:paraId="3203C0FC"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Kaum Einbußen bei der Reichweite</w:t>
      </w:r>
    </w:p>
    <w:p w14:paraId="550F6015"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Das etwas höhere Gewicht – hauptsächlich zurückzuführen auf die Verstärkungen im oberen Karosseriebereich – geht mit einem leichten Anstieg des </w:t>
      </w:r>
      <w:proofErr w:type="spellStart"/>
      <w:r w:rsidRPr="006B2762">
        <w:rPr>
          <w:rFonts w:ascii="NouvelR" w:hAnsi="NouvelR"/>
          <w:sz w:val="22"/>
          <w:szCs w:val="22"/>
          <w:lang w:val="de-AT"/>
        </w:rPr>
        <w:t>CdA</w:t>
      </w:r>
      <w:proofErr w:type="spellEnd"/>
      <w:r w:rsidRPr="006B2762">
        <w:rPr>
          <w:rFonts w:ascii="NouvelR" w:hAnsi="NouvelR"/>
          <w:sz w:val="22"/>
          <w:szCs w:val="22"/>
          <w:lang w:val="de-AT"/>
        </w:rPr>
        <w:t xml:space="preserve">-Werts für die Stirnfläche einher (von </w:t>
      </w:r>
      <w:r w:rsidRPr="006B2762">
        <w:rPr>
          <w:rFonts w:ascii="NouvelR" w:hAnsi="NouvelR"/>
          <w:sz w:val="22"/>
          <w:szCs w:val="22"/>
          <w:lang w:val="de-AT"/>
        </w:rPr>
        <w:lastRenderedPageBreak/>
        <w:t>0,762 auf 0,778). Die Batteriereichweite sinkt jedoch nur geringfügig: um lediglich 7 km (bzw. 1,8 Prozent), was bei der Ausstattungslinie Techno einer WLTP-Reichweite von 392 km entspricht.</w:t>
      </w:r>
    </w:p>
    <w:p w14:paraId="149ADAAC"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Unverändertes Raumgefühl</w:t>
      </w:r>
    </w:p>
    <w:p w14:paraId="13C3ADD6"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Das Raumgefühl im Innenraum bleibt praktisch unverändert. Bei den Abmessungen hat sich lediglich die Kopffreiheit geändert:</w:t>
      </w:r>
    </w:p>
    <w:p w14:paraId="54F0AACE" w14:textId="77777777" w:rsidR="00BC5FF9" w:rsidRPr="006B2762" w:rsidRDefault="00BC5FF9" w:rsidP="00BC5FF9">
      <w:pPr>
        <w:pStyle w:val="4Lauftext"/>
        <w:numPr>
          <w:ilvl w:val="0"/>
          <w:numId w:val="12"/>
        </w:numPr>
        <w:suppressAutoHyphens/>
        <w:rPr>
          <w:rFonts w:ascii="NouvelR" w:hAnsi="NouvelR"/>
          <w:sz w:val="22"/>
          <w:szCs w:val="22"/>
          <w:lang w:val="de-AT"/>
        </w:rPr>
      </w:pPr>
      <w:r w:rsidRPr="006B2762">
        <w:rPr>
          <w:rFonts w:ascii="NouvelR" w:hAnsi="NouvelR"/>
          <w:sz w:val="22"/>
          <w:szCs w:val="22"/>
          <w:lang w:val="de-AT"/>
        </w:rPr>
        <w:t>906 mm vorne (im Vergleich zu 886 mm bei der Version mit festem Dach)</w:t>
      </w:r>
    </w:p>
    <w:p w14:paraId="2FD5864A" w14:textId="77777777" w:rsidR="00BC5FF9" w:rsidRPr="006B2762" w:rsidRDefault="00BC5FF9" w:rsidP="00BC5FF9">
      <w:pPr>
        <w:pStyle w:val="4Lauftext"/>
        <w:numPr>
          <w:ilvl w:val="0"/>
          <w:numId w:val="12"/>
        </w:numPr>
        <w:suppressAutoHyphens/>
        <w:rPr>
          <w:rFonts w:ascii="NouvelR" w:hAnsi="NouvelR"/>
          <w:sz w:val="22"/>
          <w:szCs w:val="22"/>
          <w:lang w:val="de-AT"/>
        </w:rPr>
      </w:pPr>
      <w:r w:rsidRPr="006B2762">
        <w:rPr>
          <w:rFonts w:ascii="NouvelR" w:hAnsi="NouvelR"/>
          <w:sz w:val="22"/>
          <w:szCs w:val="22"/>
          <w:lang w:val="de-AT"/>
        </w:rPr>
        <w:t>813 mm hinten (im Vergleich zu 853 mm bei der Version mit festem Dach)</w:t>
      </w:r>
    </w:p>
    <w:p w14:paraId="2D8D9C7A"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Um diese Werte zu erreichen, haben sich die Ingenieure vor allem auf die Dachverkleidung und die Form der hinteren Verstärkungen konzentriert. Diese besitzen eine Kappenform, um die Auswirkungen auf die Kopffreiheit der Passagiere und den oberen Bereich des Kofferraums zu begrenzen.</w:t>
      </w:r>
    </w:p>
    <w:p w14:paraId="2CB8B4C3" w14:textId="77777777" w:rsidR="00BC5FF9" w:rsidRPr="006B2762" w:rsidRDefault="00BC5FF9" w:rsidP="00BC5FF9">
      <w:pPr>
        <w:pStyle w:val="4Lauftext"/>
        <w:rPr>
          <w:rFonts w:ascii="NouvelR" w:hAnsi="NouvelR"/>
          <w:sz w:val="22"/>
          <w:szCs w:val="22"/>
          <w:lang w:val="de-AT"/>
        </w:rPr>
      </w:pPr>
    </w:p>
    <w:p w14:paraId="44FB5868"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Einfach und schnell</w:t>
      </w:r>
    </w:p>
    <w:p w14:paraId="797B7721"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Lange vorbei sind die Zeiten, in denen man aus dem Auto aussteigen musste, um sich mit dem Öffnen oder Schließens des </w:t>
      </w:r>
      <w:proofErr w:type="spellStart"/>
      <w:r w:rsidRPr="006B2762">
        <w:rPr>
          <w:rFonts w:ascii="NouvelR" w:hAnsi="NouvelR"/>
          <w:sz w:val="22"/>
          <w:szCs w:val="22"/>
          <w:lang w:val="de-AT"/>
        </w:rPr>
        <w:t>Cabrioverdecks</w:t>
      </w:r>
      <w:proofErr w:type="spellEnd"/>
      <w:r w:rsidRPr="006B2762">
        <w:rPr>
          <w:rFonts w:ascii="NouvelR" w:hAnsi="NouvelR"/>
          <w:sz w:val="22"/>
          <w:szCs w:val="22"/>
          <w:lang w:val="de-AT"/>
        </w:rPr>
        <w:t xml:space="preserve"> herumzuschlagen. Beim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ist diese Aufgabe einfacher denn je. Das Dach wird elektrisch über einen Knopf an der Dachkonsole oder – bei laufendem Motor – über die Sprachsteuerungsfunktion des Avatars Reno bedient. Ganz nach den persönlichen Vorlieben lässt sich das Dach öffnen, schließen oder in verschiedene Zwischenpositionen. Und weil Reno auf generativer künstlicher Intelligenz basiert, müssen für die Bedienung keine voreingestellten Phrasen verwendet werden. Nutzerinnen und Nutzer können einfach ganz natürlich sagen, wie das Dach verstellt werden soll.</w:t>
      </w:r>
    </w:p>
    <w:p w14:paraId="109615AB"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Schnell geht es auf jeden Fall: Es dauert nicht länger als etwa zehn Sekunden, das Dach vollständig zu öffnen oder zu schließen – praktisch bei einem plötzlichen Regenschauer oder wenn die Sonne wieder herauskommt. Das alles funktioniert auch während der Fahrt bei Geschwindigkeiten von bis zu 90 km/h. Der automatische Windabweiser sorgt dafür, dass man auch bei geöffnetem Dach mit der zulässigen Höchstgeschwindigkeit auf der Autobahn fahren kann.</w:t>
      </w:r>
    </w:p>
    <w:p w14:paraId="68C9EB27" w14:textId="77777777" w:rsidR="00BC5FF9" w:rsidRPr="006B2762" w:rsidRDefault="00BC5FF9" w:rsidP="00BC5FF9">
      <w:pPr>
        <w:pStyle w:val="4Lauftext"/>
        <w:rPr>
          <w:rFonts w:ascii="NouvelR" w:hAnsi="NouvelR"/>
          <w:sz w:val="22"/>
          <w:szCs w:val="22"/>
          <w:lang w:val="de-AT"/>
        </w:rPr>
      </w:pPr>
    </w:p>
    <w:p w14:paraId="254F338D"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Keine Kompromisse bei Funktionalität und Alltagstauglichkeit</w:t>
      </w:r>
    </w:p>
    <w:p w14:paraId="6A796FC7"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Der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hebt das Fahrvergnügen auf ein neues Niveau, ohne Kompromisse bei der Funktionalität einzugehen. Es wurden keine Ausstattungsmerkmale, Features oder Funktionen im Fahrzeug entfernt. Daher können die Insassen weiterhin folgende Vorteile nutzen:</w:t>
      </w:r>
    </w:p>
    <w:p w14:paraId="4FC2110A" w14:textId="77777777" w:rsidR="00BC5FF9" w:rsidRPr="006B2762" w:rsidRDefault="00BC5FF9" w:rsidP="00BC5FF9">
      <w:pPr>
        <w:pStyle w:val="4Lauftext"/>
        <w:numPr>
          <w:ilvl w:val="0"/>
          <w:numId w:val="14"/>
        </w:numPr>
        <w:suppressAutoHyphens/>
        <w:rPr>
          <w:rFonts w:ascii="NouvelR" w:hAnsi="NouvelR"/>
          <w:sz w:val="22"/>
          <w:szCs w:val="22"/>
          <w:lang w:val="de-AT"/>
        </w:rPr>
      </w:pPr>
      <w:r w:rsidRPr="006B2762">
        <w:rPr>
          <w:rFonts w:ascii="NouvelR" w:hAnsi="NouvelR"/>
          <w:sz w:val="22"/>
          <w:szCs w:val="22"/>
          <w:lang w:val="de-AT"/>
        </w:rPr>
        <w:lastRenderedPageBreak/>
        <w:t>zahlreiche Ablagen und Staufächer in beiden Sitzreihen, darunter Kartentaschen an der Rückseite der Vordersitze. Insgesamt summieren sich die Staufächer im Innenraum auf 23,3 Liter Volumen, davon 9,2 Liter allein in der zweiten Reihe.</w:t>
      </w:r>
    </w:p>
    <w:p w14:paraId="63148E1D" w14:textId="77777777" w:rsidR="00BC5FF9" w:rsidRPr="006B2762" w:rsidRDefault="00BC5FF9" w:rsidP="00BC5FF9">
      <w:pPr>
        <w:pStyle w:val="4Lauftext"/>
        <w:numPr>
          <w:ilvl w:val="0"/>
          <w:numId w:val="13"/>
        </w:numPr>
        <w:suppressAutoHyphens/>
        <w:rPr>
          <w:rFonts w:ascii="NouvelR" w:hAnsi="NouvelR"/>
          <w:sz w:val="22"/>
          <w:szCs w:val="22"/>
          <w:lang w:val="de-AT"/>
        </w:rPr>
      </w:pPr>
      <w:r w:rsidRPr="006B2762">
        <w:rPr>
          <w:rFonts w:ascii="NouvelR" w:hAnsi="NouvelR"/>
          <w:sz w:val="22"/>
          <w:szCs w:val="22"/>
          <w:lang w:val="de-AT"/>
        </w:rPr>
        <w:t>einem geräumigen, funktionalen und leicht zugänglichen Kofferraum mit einem Gesamtvolumen von 420 Litern, davon 44 Liter als Fach im Unterboden, das über eine praktische zweigeteilte Abdeckung verfügt. Die niedrige Ladekante (61 cm, im Durchschnitt 10 cm niedriger als bei der Konkurrenz) erleichtert das Be- und Entladen, ebenso wie die verschiedenen Haken und elastischen Gurte zur Sicherung des Ladeguts</w:t>
      </w:r>
    </w:p>
    <w:p w14:paraId="269CD471" w14:textId="77777777" w:rsidR="00BC5FF9" w:rsidRPr="006B2762" w:rsidRDefault="00BC5FF9" w:rsidP="00BC5FF9">
      <w:pPr>
        <w:pStyle w:val="4Lauftext"/>
        <w:numPr>
          <w:ilvl w:val="0"/>
          <w:numId w:val="13"/>
        </w:numPr>
        <w:suppressAutoHyphens/>
        <w:rPr>
          <w:rFonts w:ascii="NouvelR" w:hAnsi="NouvelR"/>
          <w:sz w:val="22"/>
          <w:szCs w:val="22"/>
          <w:lang w:val="de-AT"/>
        </w:rPr>
      </w:pPr>
      <w:r w:rsidRPr="006B2762">
        <w:rPr>
          <w:rFonts w:ascii="NouvelR" w:hAnsi="NouvelR"/>
          <w:sz w:val="22"/>
          <w:szCs w:val="22"/>
          <w:lang w:val="de-AT"/>
        </w:rPr>
        <w:t>Die umklappbare Rücksitzbank und der flach umklappbare Beifahrersitz sorgen für eine Ladelänge von 2,20 Metern – ein echtes Plus. So lassen sich beispielsweise problemlos eine kleine Garderobe oder ein Paar Skier für Erwachsene transportieren.</w:t>
      </w:r>
    </w:p>
    <w:p w14:paraId="698EA7B9" w14:textId="77777777" w:rsidR="00BC5FF9" w:rsidRPr="006B2762" w:rsidRDefault="00BC5FF9" w:rsidP="00BC5FF9">
      <w:pPr>
        <w:pStyle w:val="4Lauftext"/>
        <w:numPr>
          <w:ilvl w:val="0"/>
          <w:numId w:val="13"/>
        </w:numPr>
        <w:suppressAutoHyphens/>
        <w:rPr>
          <w:rFonts w:ascii="NouvelR" w:hAnsi="NouvelR"/>
          <w:sz w:val="22"/>
          <w:szCs w:val="22"/>
          <w:lang w:val="de-AT"/>
        </w:rPr>
      </w:pPr>
      <w:r w:rsidRPr="006B2762">
        <w:rPr>
          <w:rFonts w:ascii="NouvelR" w:hAnsi="NouvelR"/>
          <w:sz w:val="22"/>
          <w:szCs w:val="22"/>
          <w:lang w:val="de-AT"/>
        </w:rPr>
        <w:t>Mit einer Anhängelast von bis zu 750 kg eignet sich das Modell auch ideal für Wochenendausflüge oder den Urlaub mit Anhänger oder kleinem Wohnwagen.</w:t>
      </w:r>
    </w:p>
    <w:p w14:paraId="1D8FB6F7" w14:textId="77777777" w:rsidR="008C13E5" w:rsidRDefault="008C13E5" w:rsidP="00BC5FF9">
      <w:pPr>
        <w:rPr>
          <w:rFonts w:ascii="NouvelR" w:eastAsia="Arial" w:hAnsi="NouvelR" w:cs="Arial"/>
          <w:b/>
          <w:color w:val="000000" w:themeColor="text1"/>
          <w:sz w:val="22"/>
          <w:szCs w:val="22"/>
          <w:lang w:val="de-AT"/>
        </w:rPr>
      </w:pPr>
    </w:p>
    <w:p w14:paraId="3BC025E1" w14:textId="77777777" w:rsidR="008C13E5" w:rsidRDefault="008C13E5" w:rsidP="00BC5FF9">
      <w:pPr>
        <w:rPr>
          <w:rFonts w:ascii="NouvelR" w:eastAsia="Arial" w:hAnsi="NouvelR" w:cs="Arial"/>
          <w:b/>
          <w:color w:val="000000" w:themeColor="text1"/>
          <w:sz w:val="22"/>
          <w:szCs w:val="22"/>
          <w:lang w:val="de-AT"/>
        </w:rPr>
      </w:pPr>
    </w:p>
    <w:p w14:paraId="46542755" w14:textId="77777777" w:rsidR="008C13E5" w:rsidRPr="006B2762" w:rsidRDefault="008C13E5" w:rsidP="00BC5FF9">
      <w:pPr>
        <w:rPr>
          <w:rFonts w:ascii="NouvelR" w:eastAsia="Arial" w:hAnsi="NouvelR" w:cs="Arial"/>
          <w:b/>
          <w:color w:val="000000" w:themeColor="text1"/>
          <w:sz w:val="22"/>
          <w:szCs w:val="22"/>
          <w:lang w:val="de-AT"/>
        </w:rPr>
      </w:pPr>
    </w:p>
    <w:p w14:paraId="4EC94EAE" w14:textId="511CB47B" w:rsidR="00BC5FF9" w:rsidRPr="008C13E5" w:rsidRDefault="00BC5FF9" w:rsidP="00BC5FF9">
      <w:pPr>
        <w:pStyle w:val="2Headline"/>
        <w:rPr>
          <w:rFonts w:ascii="NouvelR" w:hAnsi="NouvelR"/>
          <w:sz w:val="28"/>
          <w:szCs w:val="28"/>
          <w:lang w:val="de-AT"/>
        </w:rPr>
      </w:pPr>
      <w:r w:rsidRPr="008C13E5">
        <w:rPr>
          <w:rFonts w:ascii="NouvelR" w:hAnsi="NouvelR"/>
          <w:sz w:val="28"/>
          <w:szCs w:val="28"/>
          <w:lang w:val="de-AT"/>
        </w:rPr>
        <w:t>Komfortabel unter allen Bedingungen</w:t>
      </w:r>
    </w:p>
    <w:p w14:paraId="1BDC4680"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Der Renault 4 E-Tech </w:t>
      </w:r>
      <w:r w:rsidRPr="006B2762">
        <w:rPr>
          <w:rFonts w:ascii="NouvelR" w:hAnsi="NouvelR"/>
          <w:sz w:val="22"/>
          <w:szCs w:val="22"/>
          <w:lang w:val="de-AT"/>
        </w:rPr>
        <w:t xml:space="preserve">Electric </w:t>
      </w:r>
      <w:r w:rsidRPr="006B2762">
        <w:rPr>
          <w:rFonts w:ascii="NouvelR" w:hAnsi="NouvelR" w:cstheme="minorHAnsi"/>
          <w:color w:val="000000" w:themeColor="text1"/>
          <w:sz w:val="22"/>
          <w:szCs w:val="22"/>
          <w:lang w:val="de-AT"/>
        </w:rPr>
        <w:t>bewahrt auch in der Version mit Stoffdach seine agilen und komfortablen Fahreigenschaften. Aerodynamische und akustische Beeinträchtigungen durch das Stoffdach werden minimiert, um ein angenehmes Fahrgefühl zu gewährleisten. Ebenfalls erhalten bleibt das regenerative One-Pedal-Bremssystem ab der Ausstattungslinie Techno.</w:t>
      </w:r>
    </w:p>
    <w:p w14:paraId="6C895571" w14:textId="77777777" w:rsidR="00BC5FF9" w:rsidRPr="006B2762" w:rsidRDefault="00BC5FF9" w:rsidP="00BC5FF9">
      <w:pPr>
        <w:pStyle w:val="4Lauftext"/>
        <w:rPr>
          <w:rFonts w:ascii="NouvelR" w:hAnsi="NouvelR" w:cstheme="minorHAnsi"/>
          <w:color w:val="000000" w:themeColor="text1"/>
          <w:sz w:val="22"/>
          <w:szCs w:val="22"/>
          <w:lang w:val="de-AT"/>
        </w:rPr>
      </w:pPr>
    </w:p>
    <w:p w14:paraId="6B9FD20D"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Agilität, Steifigkeit und Komfort bleiben erhalten</w:t>
      </w:r>
    </w:p>
    <w:p w14:paraId="6D4A1C41"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Auf Basis der RGEV Small Plattform bietet der Renault 4 E-Tech </w:t>
      </w:r>
      <w:r w:rsidRPr="006B2762">
        <w:rPr>
          <w:rFonts w:ascii="NouvelR" w:hAnsi="NouvelR"/>
          <w:sz w:val="22"/>
          <w:szCs w:val="22"/>
          <w:lang w:val="de-AT"/>
        </w:rPr>
        <w:t>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 xml:space="preserve">ein agiles und dynamisches Fahrverhalten. Die Radaufhängung ist so optimiert, dass sie ein hohes Maß an Komfort gewährleistet, ohne dass Agilität und Vielseitigkeit des Fahrzeugs beeinträchtigt werden. Die Mehrlenker-Hinterachse wurde beibehalten: Sie gewährleistet Agilität in engen Kurven, Stabilität in langen Kurven, hohen Geräuschkomfort und eine optimale Ausnutzung des Kofferraumvolumens. Mit seiner hohen Karosseriesteifigkeit zählt der Renault 4 E-Tech </w:t>
      </w:r>
      <w:r w:rsidRPr="006B2762">
        <w:rPr>
          <w:rFonts w:ascii="NouvelR" w:hAnsi="NouvelR"/>
          <w:sz w:val="22"/>
          <w:szCs w:val="22"/>
          <w:lang w:val="de-AT"/>
        </w:rPr>
        <w:t>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 xml:space="preserve">zu den besten Cabrios seiner Klasse. </w:t>
      </w:r>
    </w:p>
    <w:p w14:paraId="4F2ADA3B" w14:textId="77777777" w:rsidR="00BC5FF9" w:rsidRPr="006B2762" w:rsidRDefault="00BC5FF9" w:rsidP="00BC5FF9">
      <w:pPr>
        <w:pStyle w:val="4Lauftext"/>
        <w:rPr>
          <w:rFonts w:ascii="NouvelR" w:hAnsi="NouvelR" w:cstheme="minorHAnsi"/>
          <w:color w:val="000000" w:themeColor="text1"/>
          <w:sz w:val="22"/>
          <w:szCs w:val="22"/>
          <w:lang w:val="de-AT"/>
        </w:rPr>
      </w:pPr>
    </w:p>
    <w:p w14:paraId="3A02E393"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Fast genauso leise wie der Renault 4 mit festem Dach</w:t>
      </w:r>
    </w:p>
    <w:p w14:paraId="1BE14596"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Nur vier Prozent beträgt der Unterschied bei den wahrgenommenen Windgeräuschen im Innenraum bei geschlossenem Dach zwischen dem Renault 4 E-Tech </w:t>
      </w:r>
      <w:r w:rsidRPr="006B2762">
        <w:rPr>
          <w:rFonts w:ascii="NouvelR" w:hAnsi="NouvelR"/>
          <w:sz w:val="22"/>
          <w:szCs w:val="22"/>
          <w:lang w:val="de-AT"/>
        </w:rPr>
        <w:t xml:space="preserve">Electric </w:t>
      </w:r>
      <w:r w:rsidRPr="006B2762">
        <w:rPr>
          <w:rFonts w:ascii="NouvelR" w:hAnsi="NouvelR" w:cstheme="minorHAnsi"/>
          <w:color w:val="000000" w:themeColor="text1"/>
          <w:sz w:val="22"/>
          <w:szCs w:val="22"/>
          <w:lang w:val="de-AT"/>
        </w:rPr>
        <w:t xml:space="preserve">mit festem Dach und der </w:t>
      </w:r>
      <w:r w:rsidRPr="006B2762">
        <w:rPr>
          <w:rFonts w:ascii="NouvelR" w:hAnsi="NouvelR" w:cstheme="minorHAnsi"/>
          <w:color w:val="000000" w:themeColor="text1"/>
          <w:sz w:val="22"/>
          <w:szCs w:val="22"/>
          <w:lang w:val="de-AT"/>
        </w:rPr>
        <w:lastRenderedPageBreak/>
        <w:t xml:space="preserve">Version </w:t>
      </w:r>
      <w:r w:rsidRPr="006B2762">
        <w:rPr>
          <w:rFonts w:ascii="NouvelR" w:hAnsi="NouvelR"/>
          <w:sz w:val="22"/>
          <w:szCs w:val="22"/>
          <w:lang w:val="de-AT"/>
        </w:rPr>
        <w:t>„</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w:t>
      </w:r>
      <w:r w:rsidRPr="006B2762">
        <w:rPr>
          <w:rFonts w:ascii="NouvelR" w:hAnsi="NouvelR" w:cstheme="minorHAnsi"/>
          <w:color w:val="000000" w:themeColor="text1"/>
          <w:sz w:val="22"/>
          <w:szCs w:val="22"/>
          <w:lang w:val="de-AT"/>
        </w:rPr>
        <w:t xml:space="preserve">. Gemessen wurde diese Differenz bei einer Geschwindigkeit von 130 km/h auf der Autobahn, einer Art „Worst-Case“-Szenario. Dass der </w:t>
      </w:r>
      <w:r w:rsidRPr="006B2762">
        <w:rPr>
          <w:rFonts w:ascii="NouvelR" w:hAnsi="NouvelR"/>
          <w:sz w:val="22"/>
          <w:szCs w:val="22"/>
          <w:lang w:val="de-AT"/>
        </w:rPr>
        <w:t>„</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also ebenfalls besten Akustikkomfort bietet, verdankt sich der sorgfältigen Auswahl des Stoffes für das Verdeck und der aufwendigen Arbeit an der Innenverkleidung.</w:t>
      </w:r>
    </w:p>
    <w:p w14:paraId="2C375466"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Bei geöffnetem Dach optimiert der automatische Windabweiser den Luftstrom – und minimiert dadurch sowohl aerodynamische als auch akustische Störungen. Das bedeutet: Man kann im Renault 4 E-Tech </w:t>
      </w:r>
      <w:r w:rsidRPr="006B2762">
        <w:rPr>
          <w:rFonts w:ascii="NouvelR" w:hAnsi="NouvelR"/>
          <w:sz w:val="22"/>
          <w:szCs w:val="22"/>
          <w:lang w:val="de-AT"/>
        </w:rPr>
        <w:t>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lange Zeit mit offenem Dach fahren, ohne dabei übermäßig zu ermüden.</w:t>
      </w:r>
    </w:p>
    <w:p w14:paraId="61AD9CC7"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Darüber hinaus bieten alle Versionen des Renault 4 E-Tech </w:t>
      </w:r>
      <w:r w:rsidRPr="006B2762">
        <w:rPr>
          <w:rFonts w:ascii="NouvelR" w:hAnsi="NouvelR"/>
          <w:sz w:val="22"/>
          <w:szCs w:val="22"/>
          <w:lang w:val="de-AT"/>
        </w:rPr>
        <w:t xml:space="preserve">Electric </w:t>
      </w:r>
      <w:r w:rsidRPr="006B2762">
        <w:rPr>
          <w:rFonts w:ascii="NouvelR" w:hAnsi="NouvelR" w:cstheme="minorHAnsi"/>
          <w:color w:val="000000" w:themeColor="text1"/>
          <w:sz w:val="22"/>
          <w:szCs w:val="22"/>
          <w:lang w:val="de-AT"/>
        </w:rPr>
        <w:t>einen erstklassigen akustischen Komfort:</w:t>
      </w:r>
    </w:p>
    <w:p w14:paraId="5C646252" w14:textId="77777777" w:rsidR="00BC5FF9" w:rsidRPr="006B2762" w:rsidRDefault="00BC5FF9" w:rsidP="00BC5FF9">
      <w:pPr>
        <w:pStyle w:val="4Lauftext"/>
        <w:numPr>
          <w:ilvl w:val="0"/>
          <w:numId w:val="11"/>
        </w:numPr>
        <w:suppressAutoHyphens/>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Der patentierte Smart Cocoon ist ein Dämmmaterial der neuesten Generation, das die Batterie vom Fahrgastraum isoliert. Dies ist die beste Lösung, die es derzeit auf dem Markt gibt</w:t>
      </w:r>
    </w:p>
    <w:p w14:paraId="121CD070" w14:textId="77777777" w:rsidR="00BC5FF9" w:rsidRPr="006B2762" w:rsidRDefault="00BC5FF9" w:rsidP="00BC5FF9">
      <w:pPr>
        <w:pStyle w:val="4Lauftext"/>
        <w:numPr>
          <w:ilvl w:val="0"/>
          <w:numId w:val="11"/>
        </w:numPr>
        <w:suppressAutoHyphens/>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Die akustischen Schwingungen des Motors werden durch ein duales Filtersystem an der Motoraufhängung, das das Gewicht des Ladegeräts nutzt, um bis zu 10 dB gemindert </w:t>
      </w:r>
    </w:p>
    <w:p w14:paraId="76751AB2" w14:textId="77777777" w:rsidR="00BC5FF9" w:rsidRPr="006B2762" w:rsidRDefault="00BC5FF9" w:rsidP="00BC5FF9">
      <w:pPr>
        <w:pStyle w:val="4Lauftext"/>
        <w:numPr>
          <w:ilvl w:val="0"/>
          <w:numId w:val="11"/>
        </w:numPr>
        <w:suppressAutoHyphens/>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Eine akustische Windschutzscheibe ist in allen Versionen Standard</w:t>
      </w:r>
    </w:p>
    <w:p w14:paraId="058E1FD8"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 </w:t>
      </w:r>
    </w:p>
    <w:p w14:paraId="38685AA4"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Hervorragende Sicherheit und Langlebigkeit</w:t>
      </w:r>
    </w:p>
    <w:p w14:paraId="166A0FC3"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Die Version </w:t>
      </w:r>
      <w:r w:rsidRPr="006B2762">
        <w:rPr>
          <w:rFonts w:ascii="NouvelR" w:hAnsi="NouvelR"/>
          <w:sz w:val="22"/>
          <w:szCs w:val="22"/>
          <w:lang w:val="de-AT"/>
        </w:rPr>
        <w:t>„</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 xml:space="preserve">war von Beginn des Projektentwicklung zum neuen Renault 4 E-Tech </w:t>
      </w:r>
      <w:r w:rsidRPr="006B2762">
        <w:rPr>
          <w:rFonts w:ascii="NouvelR" w:hAnsi="NouvelR"/>
          <w:sz w:val="22"/>
          <w:szCs w:val="22"/>
          <w:lang w:val="de-AT"/>
        </w:rPr>
        <w:t xml:space="preserve">Electric </w:t>
      </w:r>
      <w:r w:rsidRPr="006B2762">
        <w:rPr>
          <w:rFonts w:ascii="NouvelR" w:hAnsi="NouvelR" w:cstheme="minorHAnsi"/>
          <w:color w:val="000000" w:themeColor="text1"/>
          <w:sz w:val="22"/>
          <w:szCs w:val="22"/>
          <w:lang w:val="de-AT"/>
        </w:rPr>
        <w:t>mit eingeplant. Daher profitiert sie von einer hohen strukturellen Steifigkeit, die in der neuen Modellvariante unverändert geblieben ist. Verstärkungen im Dach tragen dazu bei, die Sicherheit im Falle einer Kollision oder sogar eines Überschlags zu verbessern; in diesem Fall werden auch die Seitenairbags ausgelöst. Auch hier erfüllt das Fahrzeug hohe Standards, ohne Kompromisse einzugehen.</w:t>
      </w:r>
    </w:p>
    <w:p w14:paraId="7DEB5892"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Die Langlebigkeit des Stoffdachs wurde in strengen Tests unter allen Witterungsbedingungen geprüft und sichergestellt. Das Dach stammt von einem Zulieferer, der es gewohnt ist, mit Premium-Kunden zusammenzuarbeiten, und ist daher außergewöhnlich widerstandsfähig gegenüber UV-Strahlung, Regen und Kälte.</w:t>
      </w:r>
    </w:p>
    <w:p w14:paraId="48B1C3BD"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Besonderes Augenmerk wurde auf den Schiebedach-Mechanismus gelegt. Die Schienen sind bei geschlossenem Dach verborgen und unzugänglich, um eine perfekte Optik zu bieten, aber auch um Einbruchsversuche zu verhindern. Selbst bei einem Durchschneiden des Stoffs ist es unmöglich, in den Innenraum zu gelangen, da die verstärkenden Lamellen im Abstand von 20 cm angeordnet sind und die Schienen nicht entfernt werden können.</w:t>
      </w:r>
    </w:p>
    <w:p w14:paraId="56F3A75C" w14:textId="77777777" w:rsidR="008C13E5" w:rsidRDefault="008C13E5" w:rsidP="00BC5FF9">
      <w:pPr>
        <w:pStyle w:val="4Lauftext"/>
        <w:rPr>
          <w:rFonts w:ascii="NouvelR" w:hAnsi="NouvelR" w:cstheme="minorHAnsi"/>
          <w:b/>
          <w:bCs/>
          <w:color w:val="000000" w:themeColor="text1"/>
          <w:sz w:val="22"/>
          <w:szCs w:val="22"/>
          <w:lang w:val="de-AT"/>
        </w:rPr>
      </w:pPr>
    </w:p>
    <w:p w14:paraId="612C2DEE" w14:textId="5C68474B"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lastRenderedPageBreak/>
        <w:t xml:space="preserve">Ein-Pedal-Fahren für alle </w:t>
      </w:r>
    </w:p>
    <w:p w14:paraId="76EAFF9D"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Die </w:t>
      </w:r>
      <w:proofErr w:type="spellStart"/>
      <w:r w:rsidRPr="006B2762">
        <w:rPr>
          <w:rFonts w:ascii="NouvelR" w:hAnsi="NouvelR" w:cstheme="minorHAnsi"/>
          <w:color w:val="000000" w:themeColor="text1"/>
          <w:sz w:val="22"/>
          <w:szCs w:val="22"/>
          <w:lang w:val="de-AT"/>
        </w:rPr>
        <w:t>One</w:t>
      </w:r>
      <w:proofErr w:type="spellEnd"/>
      <w:r w:rsidRPr="006B2762">
        <w:rPr>
          <w:rFonts w:ascii="NouvelR" w:hAnsi="NouvelR" w:cstheme="minorHAnsi"/>
          <w:color w:val="000000" w:themeColor="text1"/>
          <w:sz w:val="22"/>
          <w:szCs w:val="22"/>
          <w:lang w:val="de-AT"/>
        </w:rPr>
        <w:t>-Pedal-Funktion gehört sowohl in der Ausstattung Techno als auch bei Iconic zum Serienumfang. Sie funktioniert in Verbindung mit den ersten drei regenerativen Bremsmodi und wird wie diese über die Lenkradwippen aktiviert.</w:t>
      </w:r>
    </w:p>
    <w:p w14:paraId="305D296A"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Mit der </w:t>
      </w:r>
      <w:proofErr w:type="spellStart"/>
      <w:r w:rsidRPr="006B2762">
        <w:rPr>
          <w:rFonts w:ascii="NouvelR" w:hAnsi="NouvelR" w:cstheme="minorHAnsi"/>
          <w:color w:val="000000" w:themeColor="text1"/>
          <w:sz w:val="22"/>
          <w:szCs w:val="22"/>
          <w:lang w:val="de-AT"/>
        </w:rPr>
        <w:t>One</w:t>
      </w:r>
      <w:proofErr w:type="spellEnd"/>
      <w:r w:rsidRPr="006B2762">
        <w:rPr>
          <w:rFonts w:ascii="NouvelR" w:hAnsi="NouvelR" w:cstheme="minorHAnsi"/>
          <w:color w:val="000000" w:themeColor="text1"/>
          <w:sz w:val="22"/>
          <w:szCs w:val="22"/>
          <w:lang w:val="de-AT"/>
        </w:rPr>
        <w:t>-Pedal-Funktion lässt sich die regenerative Bremsleistung maximieren und das Fahrzeug durch Loslassen des Fahrpedals komfortabel verzögern, ohne dass das Bremspedal betätigt wird – gegebenenfalls bis zum Stillstand. Sehr praktisch zum Beispiel beim Annähern an ein Stauende, ein Stoppschild oder eine rote Ampel.</w:t>
      </w:r>
    </w:p>
    <w:p w14:paraId="010A9942" w14:textId="24444E70" w:rsidR="00BC5FF9" w:rsidRPr="006B2762" w:rsidRDefault="00BC5FF9" w:rsidP="00BC5FF9">
      <w:pPr>
        <w:pStyle w:val="4Lauftext"/>
        <w:rPr>
          <w:rFonts w:ascii="NouvelR" w:hAnsi="NouvelR" w:cstheme="minorHAnsi"/>
          <w:strike/>
          <w:color w:val="000000" w:themeColor="text1"/>
          <w:sz w:val="22"/>
          <w:szCs w:val="22"/>
          <w:lang w:val="de-AT"/>
        </w:rPr>
      </w:pPr>
      <w:r w:rsidRPr="006B2762">
        <w:rPr>
          <w:rFonts w:ascii="NouvelR" w:hAnsi="NouvelR" w:cstheme="minorHAnsi"/>
          <w:color w:val="000000" w:themeColor="text1"/>
          <w:sz w:val="22"/>
          <w:szCs w:val="22"/>
          <w:lang w:val="de-AT"/>
        </w:rPr>
        <w:t xml:space="preserve">Beim Rückwärtsfahren wird das </w:t>
      </w:r>
      <w:proofErr w:type="spellStart"/>
      <w:r w:rsidRPr="006B2762">
        <w:rPr>
          <w:rFonts w:ascii="NouvelR" w:hAnsi="NouvelR" w:cstheme="minorHAnsi"/>
          <w:color w:val="000000" w:themeColor="text1"/>
          <w:sz w:val="22"/>
          <w:szCs w:val="22"/>
          <w:lang w:val="de-AT"/>
        </w:rPr>
        <w:t>One</w:t>
      </w:r>
      <w:proofErr w:type="spellEnd"/>
      <w:r w:rsidRPr="006B2762">
        <w:rPr>
          <w:rFonts w:ascii="NouvelR" w:hAnsi="NouvelR" w:cstheme="minorHAnsi"/>
          <w:color w:val="000000" w:themeColor="text1"/>
          <w:sz w:val="22"/>
          <w:szCs w:val="22"/>
          <w:lang w:val="de-AT"/>
        </w:rPr>
        <w:t xml:space="preserve">-Pedal-Fahren automatisch deaktiviert, um die Fähigkeit zu erhalten, nur mit dem Bremspedal zu fahren. Dies erleichtert das Einparken. Bei Geschwindigkeiten über 12 km/h wird die </w:t>
      </w:r>
      <w:proofErr w:type="spellStart"/>
      <w:r w:rsidRPr="006B2762">
        <w:rPr>
          <w:rFonts w:ascii="NouvelR" w:hAnsi="NouvelR" w:cstheme="minorHAnsi"/>
          <w:color w:val="000000" w:themeColor="text1"/>
          <w:sz w:val="22"/>
          <w:szCs w:val="22"/>
          <w:lang w:val="de-AT"/>
        </w:rPr>
        <w:t>One</w:t>
      </w:r>
      <w:proofErr w:type="spellEnd"/>
      <w:r w:rsidRPr="006B2762">
        <w:rPr>
          <w:rFonts w:ascii="NouvelR" w:hAnsi="NouvelR" w:cstheme="minorHAnsi"/>
          <w:color w:val="000000" w:themeColor="text1"/>
          <w:sz w:val="22"/>
          <w:szCs w:val="22"/>
          <w:lang w:val="de-AT"/>
        </w:rPr>
        <w:t xml:space="preserve">-Pedal-Funktion automatisch wieder aktiviert. </w:t>
      </w:r>
    </w:p>
    <w:p w14:paraId="0EA632F9"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 xml:space="preserve"> </w:t>
      </w:r>
    </w:p>
    <w:p w14:paraId="18FE4491"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Erstklassiger thermischer Komfort</w:t>
      </w:r>
    </w:p>
    <w:p w14:paraId="13DAF80E" w14:textId="4634EF33" w:rsidR="008C13E5" w:rsidRDefault="00BC5FF9" w:rsidP="008C13E5">
      <w:pPr>
        <w:pStyle w:val="4Lauftext"/>
        <w:rPr>
          <w:rFonts w:ascii="NouvelR" w:hAnsi="NouvelR" w:cstheme="minorBidi"/>
          <w:color w:val="000000" w:themeColor="text1"/>
          <w:sz w:val="22"/>
          <w:szCs w:val="22"/>
          <w:lang w:val="de-AT"/>
        </w:rPr>
      </w:pPr>
      <w:r w:rsidRPr="006B2762">
        <w:rPr>
          <w:rFonts w:ascii="NouvelR" w:hAnsi="NouvelR" w:cstheme="minorBidi"/>
          <w:color w:val="000000" w:themeColor="text1"/>
          <w:sz w:val="22"/>
          <w:szCs w:val="22"/>
          <w:lang w:val="de-AT"/>
        </w:rPr>
        <w:t xml:space="preserve">Der Wärmekomfort im Fahrgastraum wird durch das Stoffdach des Renault 4 E-Tech </w:t>
      </w:r>
      <w:r w:rsidRPr="006B2762">
        <w:rPr>
          <w:rFonts w:ascii="NouvelR" w:hAnsi="NouvelR"/>
          <w:sz w:val="22"/>
          <w:szCs w:val="22"/>
          <w:lang w:val="de-AT"/>
        </w:rPr>
        <w:t>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Bidi"/>
          <w:color w:val="000000" w:themeColor="text1"/>
          <w:sz w:val="22"/>
          <w:szCs w:val="22"/>
          <w:lang w:val="de-AT"/>
        </w:rPr>
        <w:t xml:space="preserve"> nicht beeinträchtigt. In Verbindung mit dem 8-kW-Hochvolt-Kühlmittel-Heizsystem (HVCH) bringt eine Wärmepumpe den Innenraum eines kalten Fahrzeugs schnell auf eine angenehme Temperatur, hält den Wärmekomfort und entlastet die Batterie. Um das Fahrzeug vor dem Start vorzuwärmen und zu enteisen, können der Innenraum und die Batterie durch Programmierung des Systems vorklimatisiert werden.</w:t>
      </w:r>
    </w:p>
    <w:p w14:paraId="00158267" w14:textId="77777777" w:rsidR="008C13E5" w:rsidRDefault="008C13E5" w:rsidP="008C13E5">
      <w:pPr>
        <w:pStyle w:val="4Lauftext"/>
        <w:rPr>
          <w:rFonts w:ascii="NouvelR" w:hAnsi="NouvelR" w:cstheme="minorBidi"/>
          <w:color w:val="000000" w:themeColor="text1"/>
          <w:sz w:val="22"/>
          <w:szCs w:val="22"/>
          <w:lang w:val="de-AT"/>
        </w:rPr>
      </w:pPr>
    </w:p>
    <w:p w14:paraId="12DD3D05" w14:textId="77777777" w:rsidR="008C13E5" w:rsidRPr="008C13E5" w:rsidRDefault="008C13E5" w:rsidP="008C13E5">
      <w:pPr>
        <w:pStyle w:val="4Lauftext"/>
        <w:rPr>
          <w:rFonts w:ascii="NouvelR" w:hAnsi="NouvelR" w:cstheme="minorBidi"/>
          <w:color w:val="000000" w:themeColor="text1"/>
          <w:sz w:val="22"/>
          <w:szCs w:val="22"/>
          <w:lang w:val="de-AT"/>
        </w:rPr>
      </w:pPr>
    </w:p>
    <w:p w14:paraId="6AC94EBB" w14:textId="77777777" w:rsidR="008C13E5" w:rsidRPr="006B2762" w:rsidRDefault="008C13E5" w:rsidP="00BC5FF9">
      <w:pPr>
        <w:rPr>
          <w:rFonts w:ascii="NouvelR" w:hAnsi="NouvelR"/>
          <w:b/>
          <w:bCs/>
          <w:caps/>
          <w:sz w:val="22"/>
          <w:szCs w:val="22"/>
          <w:lang w:val="de-AT"/>
        </w:rPr>
      </w:pPr>
    </w:p>
    <w:p w14:paraId="15F01C6E" w14:textId="27A9BF8A" w:rsidR="00BC5FF9" w:rsidRPr="008C13E5" w:rsidRDefault="00BC5FF9" w:rsidP="008C13E5">
      <w:pPr>
        <w:pStyle w:val="2Headline"/>
        <w:rPr>
          <w:rFonts w:ascii="NouvelR" w:hAnsi="NouvelR"/>
          <w:sz w:val="28"/>
          <w:szCs w:val="28"/>
          <w:lang w:val="de-AT"/>
        </w:rPr>
      </w:pPr>
      <w:r w:rsidRPr="008C13E5">
        <w:rPr>
          <w:rFonts w:ascii="NouvelR" w:hAnsi="NouvelR"/>
          <w:sz w:val="28"/>
          <w:szCs w:val="28"/>
          <w:lang w:val="de-AT"/>
        </w:rPr>
        <w:t>Elektromobilität leicht gemacht</w:t>
      </w:r>
    </w:p>
    <w:p w14:paraId="377F5452"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Ein leistungsfähiger Elektroantrieb, neueste Updates in den Bereichen Laden und Konnektivität sowie erweiterte Fahrassistenzfunktionen machen das alltägliche Fahren mit dem Renault 4 E-Tech </w:t>
      </w:r>
      <w:r w:rsidRPr="006B2762">
        <w:rPr>
          <w:rFonts w:ascii="NouvelR" w:hAnsi="NouvelR"/>
          <w:sz w:val="22"/>
          <w:szCs w:val="22"/>
          <w:lang w:val="de-AT"/>
        </w:rPr>
        <w:t>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 xml:space="preserve">so einfach, komfortabel und entspannend wie möglich. </w:t>
      </w:r>
    </w:p>
    <w:p w14:paraId="2AD295A6"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 xml:space="preserve">Elektrisches Fahrvergnügen </w:t>
      </w:r>
    </w:p>
    <w:p w14:paraId="6BC3BC32"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Für die Version </w:t>
      </w:r>
      <w:r w:rsidRPr="006B2762">
        <w:rPr>
          <w:rFonts w:ascii="NouvelR" w:hAnsi="NouvelR"/>
          <w:sz w:val="22"/>
          <w:szCs w:val="22"/>
          <w:lang w:val="de-AT"/>
        </w:rPr>
        <w:t>„</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 xml:space="preserve">des Renault 4 E-Tech </w:t>
      </w:r>
      <w:r w:rsidRPr="006B2762">
        <w:rPr>
          <w:rFonts w:ascii="NouvelR" w:hAnsi="NouvelR"/>
          <w:sz w:val="22"/>
          <w:szCs w:val="22"/>
          <w:lang w:val="de-AT"/>
        </w:rPr>
        <w:t xml:space="preserve">Electric </w:t>
      </w:r>
      <w:r w:rsidRPr="006B2762">
        <w:rPr>
          <w:rFonts w:ascii="NouvelR" w:hAnsi="NouvelR" w:cstheme="minorHAnsi"/>
          <w:color w:val="000000" w:themeColor="text1"/>
          <w:sz w:val="22"/>
          <w:szCs w:val="22"/>
          <w:lang w:val="de-AT"/>
        </w:rPr>
        <w:t xml:space="preserve">steht eine Kombination aus 52-kWh-Batterie und 110-kW-Motor zur Verfügung, die für Fahrspaß, Vielseitigkeit und Effizienz sowie eine WLTP-Reichweite von bis zu 392 Kilometern sorgt. Die Leistungsdaten bleiben gegenüber der Modellversion mit festem Dach unverändert: Der </w:t>
      </w:r>
      <w:r w:rsidRPr="006B2762">
        <w:rPr>
          <w:rFonts w:ascii="NouvelR" w:hAnsi="NouvelR"/>
          <w:sz w:val="22"/>
          <w:szCs w:val="22"/>
          <w:lang w:val="de-AT"/>
        </w:rPr>
        <w:t>„</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beschleunigt in 8,2 Sekunden von 0 auf 100 km/h und in 6,4 Sekunden von 80 auf 120 km/h und erreicht eine elektronisch auf 150 km/h begrenzte Höchstgeschwindigkeit.</w:t>
      </w:r>
    </w:p>
    <w:p w14:paraId="4F17C186"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lastRenderedPageBreak/>
        <w:t xml:space="preserve">Das Fahrzeug verfügt über ein bidirektionales 11-kW-AC-Ladegerät und ein 100-kW-DC-Ladegerät für den Anschluss an Schnellladestationen, die sich insbesondere entlang der Autobahnen finden. Die Ladezeiten sind wie folgt: </w:t>
      </w:r>
    </w:p>
    <w:p w14:paraId="5D681927" w14:textId="77777777" w:rsidR="00BC5FF9" w:rsidRPr="006B2762" w:rsidRDefault="00BC5FF9" w:rsidP="00BC5FF9">
      <w:pPr>
        <w:pStyle w:val="4Lauftext"/>
        <w:numPr>
          <w:ilvl w:val="0"/>
          <w:numId w:val="10"/>
        </w:numPr>
        <w:suppressAutoHyphens/>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11 kW AC: von 10 auf 100 Prozent in 4 Stunden 30 Minuten</w:t>
      </w:r>
    </w:p>
    <w:p w14:paraId="7D99E773" w14:textId="77777777" w:rsidR="00BC5FF9" w:rsidRPr="006B2762" w:rsidRDefault="00BC5FF9" w:rsidP="00BC5FF9">
      <w:pPr>
        <w:pStyle w:val="4Lauftext"/>
        <w:numPr>
          <w:ilvl w:val="0"/>
          <w:numId w:val="10"/>
        </w:numPr>
        <w:suppressAutoHyphens/>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100 kW DC: von 15 auf 80 Prozent in 30 Minuten</w:t>
      </w:r>
    </w:p>
    <w:p w14:paraId="14511167" w14:textId="77777777" w:rsidR="00BC5FF9" w:rsidRPr="006B2762" w:rsidRDefault="00BC5FF9" w:rsidP="00BC5FF9">
      <w:pPr>
        <w:spacing w:line="280" w:lineRule="atLeast"/>
        <w:jc w:val="both"/>
        <w:rPr>
          <w:rFonts w:ascii="NouvelR" w:eastAsia="Calibri" w:hAnsi="NouvelR" w:cs="Arial"/>
          <w:sz w:val="22"/>
          <w:szCs w:val="22"/>
          <w:lang w:val="de-AT"/>
        </w:rPr>
      </w:pPr>
      <w:r w:rsidRPr="006B2762">
        <w:rPr>
          <w:rFonts w:ascii="NouvelR" w:eastAsia="Calibri" w:hAnsi="NouvelR" w:cs="Arial"/>
          <w:sz w:val="22"/>
          <w:szCs w:val="22"/>
          <w:lang w:val="de-AT"/>
        </w:rPr>
        <w:t>Um die Batteriebeheizung besser steuern zu können, kommt ein neuer Wasser-Wasser-Wärmetauscher zum Einsatz. Dieser verkürzt die Ladezeiten bei kalten oder extrem niedrigen Temperaturen zwischen 0</w:t>
      </w:r>
      <w:r w:rsidRPr="006B2762">
        <w:rPr>
          <w:rFonts w:ascii="Times New Roman" w:eastAsia="Calibri" w:hAnsi="Times New Roman" w:cs="Times New Roman"/>
          <w:sz w:val="22"/>
          <w:szCs w:val="22"/>
          <w:lang w:val="de-AT"/>
        </w:rPr>
        <w:t> </w:t>
      </w:r>
      <w:r w:rsidRPr="006B2762">
        <w:rPr>
          <w:rFonts w:ascii="NouvelR" w:eastAsia="Calibri" w:hAnsi="NouvelR" w:cs="NouvelR"/>
          <w:sz w:val="22"/>
          <w:szCs w:val="22"/>
          <w:lang w:val="de-AT"/>
        </w:rPr>
        <w:t>°</w:t>
      </w:r>
      <w:r w:rsidRPr="006B2762">
        <w:rPr>
          <w:rFonts w:ascii="NouvelR" w:eastAsia="Calibri" w:hAnsi="NouvelR" w:cs="Arial"/>
          <w:sz w:val="22"/>
          <w:szCs w:val="22"/>
          <w:lang w:val="de-AT"/>
        </w:rPr>
        <w:t>C</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und</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-20</w:t>
      </w:r>
      <w:r w:rsidRPr="006B2762">
        <w:rPr>
          <w:rFonts w:ascii="Times New Roman" w:eastAsia="Calibri" w:hAnsi="Times New Roman" w:cs="Times New Roman"/>
          <w:sz w:val="22"/>
          <w:szCs w:val="22"/>
          <w:lang w:val="de-AT"/>
        </w:rPr>
        <w:t> </w:t>
      </w:r>
      <w:r w:rsidRPr="006B2762">
        <w:rPr>
          <w:rFonts w:ascii="NouvelR" w:eastAsia="Calibri" w:hAnsi="NouvelR" w:cs="NouvelR"/>
          <w:sz w:val="22"/>
          <w:szCs w:val="22"/>
          <w:lang w:val="de-AT"/>
        </w:rPr>
        <w:t>°</w:t>
      </w:r>
      <w:r w:rsidRPr="006B2762">
        <w:rPr>
          <w:rFonts w:ascii="NouvelR" w:eastAsia="Calibri" w:hAnsi="NouvelR" w:cs="Arial"/>
          <w:sz w:val="22"/>
          <w:szCs w:val="22"/>
          <w:lang w:val="de-AT"/>
        </w:rPr>
        <w:t>C</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erheblich. Selbst wenn die Fahrzeit zuvor weniger als zehn Minuten betrug, kann die Dauer der Ladevorgänge von 15 auf 80</w:t>
      </w:r>
      <w:r w:rsidRPr="006B2762">
        <w:rPr>
          <w:rFonts w:ascii="Times New Roman" w:eastAsia="Calibri" w:hAnsi="Times New Roman" w:cs="Times New Roman"/>
          <w:sz w:val="22"/>
          <w:szCs w:val="22"/>
          <w:lang w:val="de-AT"/>
        </w:rPr>
        <w:t> </w:t>
      </w:r>
      <w:r w:rsidRPr="006B2762">
        <w:rPr>
          <w:rFonts w:ascii="NouvelR" w:eastAsia="Calibri" w:hAnsi="NouvelR" w:cs="Arial"/>
          <w:sz w:val="22"/>
          <w:szCs w:val="22"/>
          <w:lang w:val="de-AT"/>
        </w:rPr>
        <w:t>Prozent</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dank der neuen Technik bei Temperaturen um den Gefrierpunkt</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um 17 Prozent reduziert werden. Bei</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Temperaturen von -20</w:t>
      </w:r>
      <w:r w:rsidRPr="006B2762">
        <w:rPr>
          <w:rFonts w:ascii="Times New Roman" w:eastAsia="Calibri" w:hAnsi="Times New Roman" w:cs="Times New Roman"/>
          <w:sz w:val="22"/>
          <w:szCs w:val="22"/>
          <w:lang w:val="de-AT"/>
        </w:rPr>
        <w:t> </w:t>
      </w:r>
      <w:r w:rsidRPr="006B2762">
        <w:rPr>
          <w:rFonts w:ascii="NouvelR" w:eastAsia="Calibri" w:hAnsi="NouvelR" w:cs="NouvelR"/>
          <w:sz w:val="22"/>
          <w:szCs w:val="22"/>
          <w:lang w:val="de-AT"/>
        </w:rPr>
        <w:t>°</w:t>
      </w:r>
      <w:r w:rsidRPr="006B2762">
        <w:rPr>
          <w:rFonts w:ascii="NouvelR" w:eastAsia="Calibri" w:hAnsi="NouvelR" w:cs="Arial"/>
          <w:sz w:val="22"/>
          <w:szCs w:val="22"/>
          <w:lang w:val="de-AT"/>
        </w:rPr>
        <w:t>C kann die Ladezeit um 33 Prozent reduziert werden.</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Wenn</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die Fahrzeit zuvor mehr als eine Stunde</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betragen hat, verk</w:t>
      </w:r>
      <w:r w:rsidRPr="006B2762">
        <w:rPr>
          <w:rFonts w:ascii="NouvelR" w:eastAsia="Calibri" w:hAnsi="NouvelR" w:cs="NouvelR"/>
          <w:sz w:val="22"/>
          <w:szCs w:val="22"/>
          <w:lang w:val="de-AT"/>
        </w:rPr>
        <w:t>ü</w:t>
      </w:r>
      <w:r w:rsidRPr="006B2762">
        <w:rPr>
          <w:rFonts w:ascii="NouvelR" w:eastAsia="Calibri" w:hAnsi="NouvelR" w:cs="Arial"/>
          <w:sz w:val="22"/>
          <w:szCs w:val="22"/>
          <w:lang w:val="de-AT"/>
        </w:rPr>
        <w:t>rzen sich die Ladezeiten</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noch</w:t>
      </w:r>
      <w:r w:rsidRPr="006B2762">
        <w:rPr>
          <w:rFonts w:ascii="NouvelR" w:eastAsia="Calibri" w:hAnsi="NouvelR" w:cs="NouvelR"/>
          <w:sz w:val="22"/>
          <w:szCs w:val="22"/>
          <w:lang w:val="de-AT"/>
        </w:rPr>
        <w:t> </w:t>
      </w:r>
      <w:r w:rsidRPr="006B2762">
        <w:rPr>
          <w:rFonts w:ascii="NouvelR" w:eastAsia="Calibri" w:hAnsi="NouvelR" w:cs="Arial"/>
          <w:sz w:val="22"/>
          <w:szCs w:val="22"/>
          <w:lang w:val="de-AT"/>
        </w:rPr>
        <w:t>weiter um bis zu 33 Prozent beziehungsweise 52 Prozent.</w:t>
      </w:r>
    </w:p>
    <w:p w14:paraId="0515622E"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 </w:t>
      </w:r>
    </w:p>
    <w:p w14:paraId="3F8445FF"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Stressfrei reisen mit dem elektrischen Routenplaner</w:t>
      </w:r>
    </w:p>
    <w:p w14:paraId="507E248C" w14:textId="77777777" w:rsidR="00BC5FF9" w:rsidRPr="006B2762" w:rsidRDefault="00BC5FF9" w:rsidP="00BC5FF9">
      <w:pPr>
        <w:pStyle w:val="4Lauftext"/>
        <w:rPr>
          <w:rFonts w:ascii="NouvelR" w:hAnsi="NouvelR" w:cstheme="minorBidi"/>
          <w:color w:val="000000" w:themeColor="text1"/>
          <w:sz w:val="22"/>
          <w:szCs w:val="22"/>
          <w:lang w:val="de-AT"/>
        </w:rPr>
      </w:pPr>
      <w:r w:rsidRPr="006B2762">
        <w:rPr>
          <w:rFonts w:ascii="NouvelR" w:hAnsi="NouvelR" w:cstheme="minorBidi"/>
          <w:color w:val="000000" w:themeColor="text1"/>
          <w:sz w:val="22"/>
          <w:szCs w:val="22"/>
          <w:lang w:val="de-AT"/>
        </w:rPr>
        <w:t xml:space="preserve">Der elektrische Routenplaner bezieht bei der Berechnung der besten Reiseroute mögliche Ladestopps mit ein und berücksichtigt dabei Faktoren wie die Verfügbarkeit und Ladeleistung von Ladestationen. </w:t>
      </w:r>
    </w:p>
    <w:p w14:paraId="124CF1B1"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Der Planer berechnet und optimiert kontinuierlich die Routen für Fahrten, bei denen Zwischenstopps erforderlich sind, und berücksichtigt dabei die Lage der Ladestationen, die aktuelle Entwicklung von Verbrauch und Ladestand sowie die Außentemperatur, um die verbleibende Reichweite zu berechnen. Auch die technischen Einstellungen des Fahrzeugs und die Präferenzen der Fahrerin und des Fahrers etwa im Hinblick auf Ladenetz, Zahlungsmethode und verbleibende Restreichweite am Zielort werden berücksichtigt. Zudem sorgt der Routenplaner in Verbindung mit dem Batterietemperaturmanagement dafür, dass die Batterie beim Ladestopp die richtige Temperatur für einen optimalen Ladevorgang hat. Auch Änderungen und Neuberechnungen der Route sind jetzt möglich, ohne dass man zum ursprünglichen Plan zurückkehren muss.</w:t>
      </w:r>
    </w:p>
    <w:p w14:paraId="2CE0DD2E"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Alles ist darauf ausgelegt, das elektrische Fahren so einfach und komfortabel wie möglich zu gestalten. Um die Planungsfunktion kontinuierlich zu optimieren, werden die Daten durchschnittlich ein- bis zweimal im Monat aktualisiert.</w:t>
      </w:r>
    </w:p>
    <w:p w14:paraId="49920B4C"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 </w:t>
      </w:r>
    </w:p>
    <w:p w14:paraId="02C8376F" w14:textId="77777777"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 xml:space="preserve">Einfacher laden mit Plug &amp; Charge </w:t>
      </w:r>
    </w:p>
    <w:p w14:paraId="5603421D"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Nutzerinnen und Nutzer von Elektrofahrzeugen müssen beim Laden eine Vielzahl von Faktoren berücksichtigen, etwa die Kompatibilität der Ladesäulen, die Preisgestaltung und die Zahlungsmöglichkeiten. Einfacher geht es mit Plug &amp; Charge: Das System, das beim Renault 4 E-Tech </w:t>
      </w:r>
      <w:r w:rsidRPr="006B2762">
        <w:rPr>
          <w:rFonts w:ascii="NouvelR" w:hAnsi="NouvelR"/>
          <w:sz w:val="22"/>
          <w:szCs w:val="22"/>
          <w:lang w:val="de-AT"/>
        </w:rPr>
        <w:lastRenderedPageBreak/>
        <w:t>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 xml:space="preserve">zur Ausstattung gehört, macht das Aufladen an kompatiblen Gleichstrom-Ladestationen so leicht wie möglich. </w:t>
      </w:r>
    </w:p>
    <w:p w14:paraId="560C337E"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Wer seinen Renault 4 E-Tech </w:t>
      </w:r>
      <w:r w:rsidRPr="006B2762">
        <w:rPr>
          <w:rFonts w:ascii="NouvelR" w:hAnsi="NouvelR"/>
          <w:sz w:val="22"/>
          <w:szCs w:val="22"/>
          <w:lang w:val="de-AT"/>
        </w:rPr>
        <w:t>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w:t>
      </w:r>
      <w:r w:rsidRPr="006B2762">
        <w:rPr>
          <w:rFonts w:ascii="NouvelR" w:hAnsi="NouvelR" w:cstheme="minorHAnsi"/>
          <w:color w:val="000000" w:themeColor="text1"/>
          <w:sz w:val="22"/>
          <w:szCs w:val="22"/>
          <w:lang w:val="de-AT"/>
        </w:rPr>
        <w:t xml:space="preserve">mit der My Renault App auf dem Smartphone koppelt, benötigt keinen speziellen </w:t>
      </w:r>
      <w:proofErr w:type="spellStart"/>
      <w:r w:rsidRPr="006B2762">
        <w:rPr>
          <w:rFonts w:ascii="NouvelR" w:hAnsi="NouvelR" w:cstheme="minorHAnsi"/>
          <w:color w:val="000000" w:themeColor="text1"/>
          <w:sz w:val="22"/>
          <w:szCs w:val="22"/>
          <w:lang w:val="de-AT"/>
        </w:rPr>
        <w:t>Ladepass</w:t>
      </w:r>
      <w:proofErr w:type="spellEnd"/>
      <w:r w:rsidRPr="006B2762">
        <w:rPr>
          <w:rFonts w:ascii="NouvelR" w:hAnsi="NouvelR" w:cstheme="minorHAnsi"/>
          <w:color w:val="000000" w:themeColor="text1"/>
          <w:sz w:val="22"/>
          <w:szCs w:val="22"/>
          <w:lang w:val="de-AT"/>
        </w:rPr>
        <w:t xml:space="preserve"> und keine Ladekarte mehr: Die Ladestation erkennt das Fahrzeug, autorisiert den Ladevorgang und wickelt die Bezahlung automatisch ab. Der Ladevorgang beginnt sofort nach dem Anschließen, ohne die übliche Verzögerung bei der Überprüfung der Verbindung zwischen dem Fahrzeug und der Ladestation. Dies bringt eine echte Zeitersparnis und bietet darüber hinaus den Komfort einer automatischen Abrechnung. </w:t>
      </w:r>
    </w:p>
    <w:p w14:paraId="2D205B44"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Das Plug &amp; Charge System ist im „</w:t>
      </w:r>
      <w:r w:rsidRPr="006B2762">
        <w:rPr>
          <w:rFonts w:ascii="NouvelR" w:hAnsi="NouvelR" w:cstheme="minorHAnsi"/>
          <w:strike/>
          <w:color w:val="000000" w:themeColor="text1"/>
          <w:sz w:val="22"/>
          <w:szCs w:val="22"/>
          <w:lang w:val="de-AT"/>
        </w:rPr>
        <w:t>Plug Inn</w:t>
      </w:r>
      <w:r w:rsidRPr="006B2762">
        <w:rPr>
          <w:rFonts w:ascii="NouvelR" w:hAnsi="NouvelR" w:cstheme="minorHAnsi"/>
          <w:color w:val="000000" w:themeColor="text1"/>
          <w:sz w:val="22"/>
          <w:szCs w:val="22"/>
          <w:lang w:val="de-AT"/>
        </w:rPr>
        <w:t xml:space="preserve"> Charge Pass“ enthalten, der an über 900.000 öffentlichen Ladestationen in 10 europäischen Ländern funktioniert und bei Abschluss eines monatlichen Abonnements Vorzugspreise in verschiedenen Netzen bietet.</w:t>
      </w:r>
    </w:p>
    <w:p w14:paraId="4D5A0829" w14:textId="77777777" w:rsidR="00BC5FF9" w:rsidRPr="006B2762" w:rsidRDefault="00BC5FF9" w:rsidP="00BC5FF9">
      <w:pPr>
        <w:pStyle w:val="4Lauftext"/>
        <w:rPr>
          <w:rFonts w:ascii="NouvelR" w:hAnsi="NouvelR" w:cstheme="minorHAnsi"/>
          <w:color w:val="000000" w:themeColor="text1"/>
          <w:sz w:val="22"/>
          <w:szCs w:val="22"/>
          <w:lang w:val="de-AT"/>
        </w:rPr>
      </w:pPr>
    </w:p>
    <w:p w14:paraId="514CA446"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Ständig aktualisierte Google-Dienste</w:t>
      </w:r>
    </w:p>
    <w:p w14:paraId="0446E893"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Das Multimediasystem OpenR link hat sich im Laufe der Zeit zu einem unverzichtbaren Bestandteil der Renault Fahrzeuge entwickelt. Es bietet im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xml:space="preserve">®“ eine breite Palette von Google-Diensten, die kontinuierlich aktualisiert werden, darunter der Karten- und Navigationsdienst Google Maps, die Sprachsteuerung Google Assistant und je nach Version 100 und mehr weitere Apps aus dem Google Play Store. </w:t>
      </w:r>
    </w:p>
    <w:p w14:paraId="2F550C65"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Das OpenR link System läuft reibungslos, lässt sich einfach und intuitiv und wie ein Tablet bedienen, entweder durch Berührung oder durch Sprachsteuerung mit dem integrierten Sprachassistenten. Smartphones lassen sich kabelgebunden und kabellos via Android Auto und Apple CarPlay in das Multimediasystem einbinden.</w:t>
      </w:r>
    </w:p>
    <w:p w14:paraId="6CC952FC"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Google Assistant wird in naher Zukunft im Rahmen eines automatischen Updates durch Google Gemini ersetzt. Als KI-gestützter, echter Gesprächsassistent kann Gemini weit mehr leisten: Anstatt beispielsweise nur auf festgelegte Formulierungen zu reagieren, wird er in der Lage sein, natürliche Gespräche zu führen und komplexere Aufgaben zu erledigen. Nutzerinnen und Nutzer werden zudem jederzeit die Möglichkeit haben, ein Gespräch zu unterbrechen oder die Sprache zu wechseln.</w:t>
      </w:r>
    </w:p>
    <w:p w14:paraId="028174A7" w14:textId="77777777" w:rsidR="00BC5FF9" w:rsidRPr="006B2762" w:rsidRDefault="00BC5FF9" w:rsidP="00BC5FF9">
      <w:pPr>
        <w:pStyle w:val="4Lauftext"/>
        <w:rPr>
          <w:rFonts w:ascii="NouvelR" w:hAnsi="NouvelR"/>
          <w:sz w:val="22"/>
          <w:szCs w:val="22"/>
          <w:lang w:val="de-AT"/>
        </w:rPr>
      </w:pPr>
    </w:p>
    <w:p w14:paraId="3B64DBBF"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Die umfassendste App-Auswahl des Segments</w:t>
      </w:r>
    </w:p>
    <w:p w14:paraId="274F0741"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Der Katalog der verfügbaren Apps umfasst beim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mehr als 100 Anwendungen. Nutzerinnen und Nutzer können mit den Apps Musik hören, sich über Sport und Nachrichten informieren oder einen Film ansehen, während das Fahrzeug geparkt ist oder aufgeladen wird. Zur Verfügung stehen beispielsweise Amazon Music, Prime Video oder der Vivaldi Browser.</w:t>
      </w:r>
    </w:p>
    <w:p w14:paraId="0BA0FB7E" w14:textId="77777777" w:rsidR="00BC5FF9" w:rsidRPr="006B2762" w:rsidRDefault="00BC5FF9" w:rsidP="00BC5FF9">
      <w:pPr>
        <w:pStyle w:val="4Lauftext"/>
        <w:rPr>
          <w:rFonts w:ascii="NouvelR" w:hAnsi="NouvelR" w:cstheme="minorHAnsi"/>
          <w:b/>
          <w:bCs/>
          <w:color w:val="000000" w:themeColor="text1"/>
          <w:sz w:val="22"/>
          <w:szCs w:val="22"/>
          <w:lang w:val="de-AT"/>
        </w:rPr>
      </w:pPr>
    </w:p>
    <w:p w14:paraId="1DD6236E" w14:textId="441242FF" w:rsidR="00BC5FF9" w:rsidRPr="006B2762" w:rsidRDefault="00BC5FF9" w:rsidP="00BC5FF9">
      <w:pPr>
        <w:pStyle w:val="4Lauftext"/>
        <w:rPr>
          <w:rFonts w:ascii="NouvelR" w:hAnsi="NouvelR" w:cstheme="minorHAnsi"/>
          <w:b/>
          <w:bCs/>
          <w:color w:val="000000" w:themeColor="text1"/>
          <w:sz w:val="22"/>
          <w:szCs w:val="22"/>
          <w:lang w:val="de-AT"/>
        </w:rPr>
      </w:pPr>
      <w:r w:rsidRPr="006B2762">
        <w:rPr>
          <w:rFonts w:ascii="NouvelR" w:hAnsi="NouvelR" w:cstheme="minorHAnsi"/>
          <w:b/>
          <w:bCs/>
          <w:color w:val="000000" w:themeColor="text1"/>
          <w:sz w:val="22"/>
          <w:szCs w:val="22"/>
          <w:lang w:val="de-AT"/>
        </w:rPr>
        <w:t>Kostenloses Datenpaket inklusive</w:t>
      </w:r>
    </w:p>
    <w:p w14:paraId="3B19EC22"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Für die Nutzung der In-Car-Apps ist ein umfangreiches kostenloses Datenpaket inklusive: Kundinnen und Kunden erhalten drei Jahre lang (oder bis zum Ende ihres Fahrzeugleasingvertrags von Mobilize Financial Services) 2 GB kostenlose Daten pro Monat, um die von Google Play heruntergeladenen Apps zu nutzen. Damit sind beispielsweise 40 Stunden Musik-Streaming in Standardqualität oder bis zu drei Stunden Video-Streaming möglich. Auch das Buchen eines zusätzlichen Datenpakets ist möglich. </w:t>
      </w:r>
    </w:p>
    <w:p w14:paraId="6C849E87" w14:textId="77777777" w:rsidR="00BC5FF9" w:rsidRPr="006B2762" w:rsidRDefault="00BC5FF9" w:rsidP="00BC5FF9">
      <w:pPr>
        <w:pStyle w:val="4Lauftext"/>
        <w:rPr>
          <w:rFonts w:ascii="NouvelR" w:hAnsi="NouvelR" w:cstheme="minorHAnsi"/>
          <w:color w:val="000000" w:themeColor="text1"/>
          <w:sz w:val="22"/>
          <w:szCs w:val="22"/>
          <w:lang w:val="de-AT"/>
        </w:rPr>
      </w:pPr>
      <w:r w:rsidRPr="006B2762">
        <w:rPr>
          <w:rFonts w:ascii="NouvelR" w:hAnsi="NouvelR" w:cstheme="minorHAnsi"/>
          <w:color w:val="000000" w:themeColor="text1"/>
          <w:sz w:val="22"/>
          <w:szCs w:val="22"/>
          <w:lang w:val="de-AT"/>
        </w:rPr>
        <w:t xml:space="preserve">Da die Apps und Daten in das Infotainmentsystem des Fahrzeugs integriert sind, ist die Nutzung des Smartphones während der Fahrt nicht erforderlich. Dies erhöht die Sicherheit und verhindert eine Überhitzung des Geräts. </w:t>
      </w:r>
    </w:p>
    <w:p w14:paraId="36C29A81" w14:textId="77777777" w:rsidR="00BC5FF9" w:rsidRPr="006B2762" w:rsidRDefault="00BC5FF9" w:rsidP="00BC5FF9">
      <w:pPr>
        <w:pStyle w:val="4Lauftext"/>
        <w:rPr>
          <w:rFonts w:ascii="NouvelR" w:hAnsi="NouvelR" w:cstheme="minorHAnsi"/>
          <w:color w:val="000000" w:themeColor="text1"/>
          <w:sz w:val="22"/>
          <w:szCs w:val="22"/>
          <w:lang w:val="de-AT"/>
        </w:rPr>
      </w:pPr>
    </w:p>
    <w:p w14:paraId="62AE0B45" w14:textId="77777777"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t>Reno: Der Reisebegleiter mit Elektro-Know-how</w:t>
      </w:r>
    </w:p>
    <w:p w14:paraId="49F3500D"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Der virtuelle Reisebegleiter Reno ist ein Avatar mit einer echten Persönlichkeit, der die Nutzerinnen und Nutzer während der gesamten Fahrt unterstützt und mit ihnen sowohl innerhalb als auch außerhalb des Fahrzeugs interagiert.</w:t>
      </w:r>
    </w:p>
    <w:p w14:paraId="1652D17A"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Reno steht für Technologie mit menschlichem Touch: Er leitet die Fahrerin und den Fahrer bei der Erkundung des Fahrzeugs und seiner Funktionen und fungiert auch als ein virtueller Copilot, der verschiedene Funktionen rund ums Fahren und Laden steuert. </w:t>
      </w:r>
    </w:p>
    <w:p w14:paraId="023AE521"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Als EV-Spezialist kann Reno nicht nur Fragen beantworten, sondern auch praktische Maßnahmen ergreifen. Man kann ihn zum Beispiel bitten: „Hey Reno, plane eine Ladung für morgen um 8 Uhr“ oder fragen </w:t>
      </w:r>
      <w:r w:rsidRPr="006B2762">
        <w:rPr>
          <w:rFonts w:ascii="NouvelR" w:hAnsi="NouvelR" w:cstheme="minorHAnsi"/>
          <w:color w:val="000000" w:themeColor="text1"/>
          <w:sz w:val="22"/>
          <w:szCs w:val="22"/>
          <w:lang w:val="de-AT"/>
        </w:rPr>
        <w:t xml:space="preserve">„Hey Reno, wie stoppe ich den Ladevorgang?“ </w:t>
      </w:r>
      <w:r w:rsidRPr="006B2762">
        <w:rPr>
          <w:rFonts w:ascii="NouvelR" w:hAnsi="NouvelR"/>
          <w:sz w:val="22"/>
          <w:szCs w:val="22"/>
          <w:lang w:val="de-AT"/>
        </w:rPr>
        <w:t xml:space="preserve">Auf die 200 häufigsten Fragen antwortet er mit programmierten Antworten (z. B. „Hey Reno, wie verbinde ich mein Telefon über Bluetooth?“ oder „Hey Reno, wie prüfe ich den Reifendruck?“) – das spart Zeit im Alltag und steigert den Komfort. </w:t>
      </w:r>
    </w:p>
    <w:p w14:paraId="2874D21F"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Zudem kann Reno dank der Integration der 4.0-mini-Version der KI-App Chat GPT auch leicht verständliche Antworten auf viele Fragen zum Allgemeinwissen geben.</w:t>
      </w:r>
    </w:p>
    <w:p w14:paraId="24ADAC68"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Außerhalb des Fahrzeugs ist Reno über die Smartphone-App „Hello Reno“ verfügbar, in der es beispielsweise eine Reihe von Video-Tutorials zu den wichtigsten Funktionen des Fahrzeugs gibt. </w:t>
      </w:r>
      <w:r w:rsidRPr="006B2762">
        <w:rPr>
          <w:rFonts w:ascii="NouvelR" w:hAnsi="NouvelR" w:cstheme="minorHAnsi"/>
          <w:color w:val="000000" w:themeColor="text1"/>
          <w:sz w:val="22"/>
          <w:szCs w:val="22"/>
          <w:lang w:val="de-AT"/>
        </w:rPr>
        <w:t xml:space="preserve">Reno möchte die Bindung zwischen Kundschaft und Marke weiter stärken und auf unterhaltsame Weise als Botschafter für den Renault 4 E-Tech </w:t>
      </w:r>
      <w:r w:rsidRPr="006B2762">
        <w:rPr>
          <w:rFonts w:ascii="NouvelR" w:hAnsi="NouvelR"/>
          <w:sz w:val="22"/>
          <w:szCs w:val="22"/>
          <w:lang w:val="de-AT"/>
        </w:rPr>
        <w:t xml:space="preserve">Electric </w:t>
      </w:r>
      <w:r w:rsidRPr="006B2762">
        <w:rPr>
          <w:rFonts w:ascii="NouvelR" w:hAnsi="NouvelR" w:cstheme="minorHAnsi"/>
          <w:color w:val="000000" w:themeColor="text1"/>
          <w:sz w:val="22"/>
          <w:szCs w:val="22"/>
          <w:lang w:val="de-AT"/>
        </w:rPr>
        <w:t xml:space="preserve">und für Elektroautos im Allgemeinen fungieren. </w:t>
      </w:r>
    </w:p>
    <w:p w14:paraId="35BBE4A7"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 </w:t>
      </w:r>
    </w:p>
    <w:p w14:paraId="19C75885" w14:textId="77777777" w:rsidR="008C13E5" w:rsidRDefault="008C13E5" w:rsidP="00BC5FF9">
      <w:pPr>
        <w:pStyle w:val="4Lauftext"/>
        <w:rPr>
          <w:rFonts w:ascii="NouvelR" w:hAnsi="NouvelR"/>
          <w:b/>
          <w:bCs/>
          <w:sz w:val="22"/>
          <w:szCs w:val="22"/>
          <w:lang w:val="de-AT"/>
        </w:rPr>
      </w:pPr>
    </w:p>
    <w:p w14:paraId="043FB077" w14:textId="4C7AB039" w:rsidR="00BC5FF9" w:rsidRPr="006B2762" w:rsidRDefault="00BC5FF9" w:rsidP="00BC5FF9">
      <w:pPr>
        <w:pStyle w:val="4Lauftext"/>
        <w:rPr>
          <w:rFonts w:ascii="NouvelR" w:hAnsi="NouvelR"/>
          <w:b/>
          <w:bCs/>
          <w:sz w:val="22"/>
          <w:szCs w:val="22"/>
          <w:lang w:val="de-AT"/>
        </w:rPr>
      </w:pPr>
      <w:r w:rsidRPr="006B2762">
        <w:rPr>
          <w:rFonts w:ascii="NouvelR" w:hAnsi="NouvelR"/>
          <w:b/>
          <w:bCs/>
          <w:sz w:val="22"/>
          <w:szCs w:val="22"/>
          <w:lang w:val="de-AT"/>
        </w:rPr>
        <w:lastRenderedPageBreak/>
        <w:t xml:space="preserve">Eine noch breitere Palette an Fahrassistenzsystemen </w:t>
      </w:r>
    </w:p>
    <w:p w14:paraId="1A6177E2"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Der Renault 4 E-Tech Electric „</w:t>
      </w:r>
      <w:proofErr w:type="spellStart"/>
      <w:r w:rsidRPr="006B2762">
        <w:rPr>
          <w:rFonts w:ascii="NouvelR" w:hAnsi="NouvelR"/>
          <w:sz w:val="22"/>
          <w:szCs w:val="22"/>
          <w:lang w:val="de-AT"/>
        </w:rPr>
        <w:t>plein</w:t>
      </w:r>
      <w:proofErr w:type="spellEnd"/>
      <w:r w:rsidRPr="006B2762">
        <w:rPr>
          <w:rFonts w:ascii="NouvelR" w:hAnsi="NouvelR"/>
          <w:sz w:val="22"/>
          <w:szCs w:val="22"/>
          <w:lang w:val="de-AT"/>
        </w:rPr>
        <w:t xml:space="preserve"> </w:t>
      </w:r>
      <w:proofErr w:type="spellStart"/>
      <w:r w:rsidRPr="006B2762">
        <w:rPr>
          <w:rFonts w:ascii="NouvelR" w:hAnsi="NouvelR"/>
          <w:sz w:val="22"/>
          <w:szCs w:val="22"/>
          <w:lang w:val="de-AT"/>
        </w:rPr>
        <w:t>sud</w:t>
      </w:r>
      <w:proofErr w:type="spellEnd"/>
      <w:r w:rsidRPr="006B2762">
        <w:rPr>
          <w:rFonts w:ascii="NouvelR" w:hAnsi="NouvelR"/>
          <w:sz w:val="22"/>
          <w:szCs w:val="22"/>
          <w:lang w:val="de-AT"/>
        </w:rPr>
        <w:t>®“ verfügt über bis zu 28 Fahrerassistenzsysteme (ADAS), die das Fahren und Parken einfacher und sicherer machen. Dazu zählt eine erweiterte Fahrerüberwachung, die mithilfe einer in der linken A-Säule installierten Innenraumkamera Müdigkeit oder Ablenkung erkennen kann. Die Wachsamkeit der Fahrerin oder des Fahrers kann in den „Safety Score“ einfließen, der nach jeder Fahrt angezeigt wird.</w:t>
      </w:r>
    </w:p>
    <w:p w14:paraId="2840EADA"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Eine weitere neue, auf Sicherheit ausgerichtete Fahrhilfe ist der Nothalteassistent. In Verbindung mit dem </w:t>
      </w:r>
      <w:proofErr w:type="spellStart"/>
      <w:r w:rsidRPr="006B2762">
        <w:rPr>
          <w:rFonts w:ascii="NouvelR" w:hAnsi="NouvelR"/>
          <w:sz w:val="22"/>
          <w:szCs w:val="22"/>
          <w:lang w:val="de-AT"/>
        </w:rPr>
        <w:t>Actvie</w:t>
      </w:r>
      <w:proofErr w:type="spellEnd"/>
      <w:r w:rsidRPr="006B2762">
        <w:rPr>
          <w:rFonts w:ascii="NouvelR" w:hAnsi="NouvelR"/>
          <w:sz w:val="22"/>
          <w:szCs w:val="22"/>
          <w:lang w:val="de-AT"/>
        </w:rPr>
        <w:t xml:space="preserve"> Driver Assist bremst er das Fahrzeug auf der Straße bis zum Stillstand ab (sofern möglich), wenn der Fahrer keine Reaktion zeigt und keine Hände am Lenkrad erkannt werden. Der Eco </w:t>
      </w:r>
      <w:proofErr w:type="spellStart"/>
      <w:r w:rsidRPr="006B2762">
        <w:rPr>
          <w:rFonts w:ascii="NouvelR" w:hAnsi="NouvelR"/>
          <w:sz w:val="22"/>
          <w:szCs w:val="22"/>
          <w:lang w:val="de-AT"/>
        </w:rPr>
        <w:t>Driving</w:t>
      </w:r>
      <w:proofErr w:type="spellEnd"/>
      <w:r w:rsidRPr="006B2762">
        <w:rPr>
          <w:rFonts w:ascii="NouvelR" w:hAnsi="NouvelR"/>
          <w:sz w:val="22"/>
          <w:szCs w:val="22"/>
          <w:lang w:val="de-AT"/>
        </w:rPr>
        <w:t xml:space="preserve"> Assist arbeitet nun vorausschauend und kann auf Basis des </w:t>
      </w:r>
      <w:proofErr w:type="spellStart"/>
      <w:r w:rsidRPr="006B2762">
        <w:rPr>
          <w:rFonts w:ascii="NouvelR" w:hAnsi="NouvelR"/>
          <w:sz w:val="22"/>
          <w:szCs w:val="22"/>
          <w:lang w:val="de-AT"/>
        </w:rPr>
        <w:t>Onboard</w:t>
      </w:r>
      <w:proofErr w:type="spellEnd"/>
      <w:r w:rsidRPr="006B2762">
        <w:rPr>
          <w:rFonts w:ascii="NouvelR" w:hAnsi="NouvelR"/>
          <w:sz w:val="22"/>
          <w:szCs w:val="22"/>
          <w:lang w:val="de-AT"/>
        </w:rPr>
        <w:t>-Kartenmaterials auf vorausliegende Kurven, Kreisverkehre usw. hinweisen. Die Fahrerin oder der Fahrer kann dadurch frühzeitig den Fuß vom Fahrpedal nehmen, was Energie spart und die Sicherheit erhöht.</w:t>
      </w:r>
    </w:p>
    <w:p w14:paraId="5D7E6730"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Mit der Funktion My Safety Switch lassen sich über einen Schalter neben dem Lenkrad bis zu fünf ADAS Assistenzsysteme an die persönlichen Wünsche anpassen, nachdem sie zuvor über den Multimedia-Bildschirm ausgewählt worden sind. </w:t>
      </w:r>
    </w:p>
    <w:p w14:paraId="55498CE7" w14:textId="77777777" w:rsidR="00BC5FF9" w:rsidRPr="006B2762" w:rsidRDefault="00BC5FF9" w:rsidP="00BC5FF9">
      <w:pPr>
        <w:pStyle w:val="4Lauftext"/>
        <w:rPr>
          <w:rFonts w:ascii="NouvelR" w:hAnsi="NouvelR"/>
          <w:sz w:val="22"/>
          <w:szCs w:val="22"/>
          <w:lang w:val="de-AT"/>
        </w:rPr>
      </w:pPr>
      <w:r w:rsidRPr="006B2762">
        <w:rPr>
          <w:rFonts w:ascii="NouvelR" w:hAnsi="NouvelR"/>
          <w:color w:val="000000" w:themeColor="text1"/>
          <w:sz w:val="22"/>
          <w:szCs w:val="22"/>
          <w:lang w:val="de-AT"/>
        </w:rPr>
        <w:t xml:space="preserve">Der </w:t>
      </w:r>
      <w:proofErr w:type="spellStart"/>
      <w:r w:rsidRPr="006B2762">
        <w:rPr>
          <w:rFonts w:ascii="NouvelR" w:hAnsi="NouvelR"/>
          <w:color w:val="000000" w:themeColor="text1"/>
          <w:sz w:val="22"/>
          <w:szCs w:val="22"/>
          <w:lang w:val="de-AT"/>
        </w:rPr>
        <w:t>Active</w:t>
      </w:r>
      <w:proofErr w:type="spellEnd"/>
      <w:r w:rsidRPr="006B2762">
        <w:rPr>
          <w:rFonts w:ascii="NouvelR" w:hAnsi="NouvelR"/>
          <w:color w:val="000000" w:themeColor="text1"/>
          <w:sz w:val="22"/>
          <w:szCs w:val="22"/>
          <w:lang w:val="de-AT"/>
        </w:rPr>
        <w:t xml:space="preserve"> Driver Assist ist ein autonomes Fahrsystem der Stufe 2, das den intelligenten adaptiven Tempopiloten mit Stop-&amp;-Go-Funktion mit dem Spurhalteassistenten kombiniert. </w:t>
      </w:r>
      <w:r w:rsidRPr="006B2762">
        <w:rPr>
          <w:rFonts w:ascii="NouvelR" w:hAnsi="NouvelR"/>
          <w:sz w:val="22"/>
          <w:szCs w:val="22"/>
          <w:lang w:val="de-AT"/>
        </w:rPr>
        <w:t xml:space="preserve">Eine Multikollisionsbremse blockiert im Falle eines Unfalls automatisch die Bremsen des Fahrzeugs und mindert dadurch die Folgen möglicher nachfolgender Kollisionen. </w:t>
      </w:r>
    </w:p>
    <w:p w14:paraId="01AF6C6A" w14:textId="77777777" w:rsidR="00BC5FF9" w:rsidRPr="006B2762" w:rsidRDefault="00BC5FF9" w:rsidP="00BC5FF9">
      <w:pPr>
        <w:pStyle w:val="4Lauftext"/>
        <w:rPr>
          <w:rFonts w:ascii="NouvelR" w:hAnsi="NouvelR"/>
          <w:sz w:val="22"/>
          <w:szCs w:val="22"/>
          <w:lang w:val="de-AT"/>
        </w:rPr>
      </w:pPr>
      <w:r w:rsidRPr="006B2762">
        <w:rPr>
          <w:rFonts w:ascii="NouvelR" w:hAnsi="NouvelR"/>
          <w:sz w:val="22"/>
          <w:szCs w:val="22"/>
          <w:lang w:val="de-AT"/>
        </w:rPr>
        <w:t xml:space="preserve">Die lange Liste der Fahrhilfen wird durch den Safety Score und den Safety Coach (Gewinner des Innovationspreises für Straßenverkehrssicherheit 2024) komplettiert. Mit dem Safety Score wird die Fahrweise anhand der Daten, die die Sensoren zur gefahrenen Geschwindigkeit, zur Position des Fahrzeugs innerhalb der Fahrspur, zum Abstand und zur von der Innenraumkamera erfassten Wachsamkeit sammeln, analysiert und am Ende jeder Fahrt auf einer Skala von 0 bis 100 bewertet. Der Safety Coach gibt persönliche Tipps zur Verbesserung der Fahrsicherheit. </w:t>
      </w:r>
    </w:p>
    <w:p w14:paraId="2524A992" w14:textId="77777777" w:rsidR="00BC5FF9" w:rsidRPr="006B2762" w:rsidRDefault="00BC5FF9" w:rsidP="00342BD2">
      <w:pPr>
        <w:spacing w:line="280" w:lineRule="atLeast"/>
        <w:jc w:val="both"/>
        <w:rPr>
          <w:rFonts w:ascii="NouvelR" w:eastAsia="Calibri" w:hAnsi="NouvelR" w:cs="Arial"/>
          <w:sz w:val="22"/>
          <w:szCs w:val="22"/>
          <w:lang w:val="de-AT"/>
        </w:rPr>
      </w:pPr>
    </w:p>
    <w:p w14:paraId="4B7B6461" w14:textId="77777777" w:rsidR="00C479AD" w:rsidRDefault="00C479AD" w:rsidP="006B2762">
      <w:pPr>
        <w:pStyle w:val="Titel"/>
        <w:rPr>
          <w:rFonts w:ascii="NouvelR" w:hAnsi="NouvelR"/>
          <w:b/>
          <w:bCs/>
          <w:caps/>
          <w:sz w:val="22"/>
          <w:szCs w:val="22"/>
          <w:lang w:val="de-AT"/>
        </w:rPr>
      </w:pPr>
    </w:p>
    <w:p w14:paraId="61C93700" w14:textId="77777777" w:rsidR="008C13E5" w:rsidRDefault="008C13E5" w:rsidP="008C13E5">
      <w:pPr>
        <w:pStyle w:val="2Headline"/>
        <w:rPr>
          <w:rFonts w:ascii="NouvelR" w:hAnsi="NouvelR"/>
          <w:sz w:val="28"/>
          <w:szCs w:val="28"/>
          <w:lang w:val="de-AT"/>
        </w:rPr>
      </w:pPr>
    </w:p>
    <w:p w14:paraId="35E13F8D" w14:textId="77777777" w:rsidR="008C13E5" w:rsidRDefault="008C13E5" w:rsidP="008C13E5">
      <w:pPr>
        <w:pStyle w:val="2Headline"/>
        <w:rPr>
          <w:rFonts w:ascii="NouvelR" w:hAnsi="NouvelR"/>
          <w:sz w:val="28"/>
          <w:szCs w:val="28"/>
          <w:lang w:val="de-AT"/>
        </w:rPr>
      </w:pPr>
    </w:p>
    <w:p w14:paraId="1D03D21B" w14:textId="77777777" w:rsidR="008C13E5" w:rsidRDefault="008C13E5" w:rsidP="008C13E5">
      <w:pPr>
        <w:pStyle w:val="2Headline"/>
        <w:rPr>
          <w:rFonts w:ascii="NouvelR" w:hAnsi="NouvelR"/>
          <w:sz w:val="28"/>
          <w:szCs w:val="28"/>
          <w:lang w:val="de-AT"/>
        </w:rPr>
      </w:pPr>
    </w:p>
    <w:p w14:paraId="37A4A3C2" w14:textId="77777777" w:rsidR="008C13E5" w:rsidRDefault="008C13E5" w:rsidP="008C13E5">
      <w:pPr>
        <w:pStyle w:val="2Headline"/>
        <w:rPr>
          <w:rFonts w:ascii="NouvelR" w:hAnsi="NouvelR"/>
          <w:sz w:val="28"/>
          <w:szCs w:val="28"/>
          <w:lang w:val="de-AT"/>
        </w:rPr>
      </w:pPr>
    </w:p>
    <w:p w14:paraId="3668A871" w14:textId="36A01DD1" w:rsidR="006B2762" w:rsidRPr="008C13E5" w:rsidRDefault="006B2762" w:rsidP="008C13E5">
      <w:pPr>
        <w:pStyle w:val="2Headline"/>
        <w:rPr>
          <w:rFonts w:ascii="NouvelR" w:hAnsi="NouvelR"/>
          <w:sz w:val="28"/>
          <w:szCs w:val="28"/>
          <w:lang w:val="de-AT"/>
        </w:rPr>
      </w:pPr>
      <w:r w:rsidRPr="008C13E5">
        <w:rPr>
          <w:rFonts w:ascii="NouvelR" w:hAnsi="NouvelR"/>
          <w:sz w:val="28"/>
          <w:szCs w:val="28"/>
          <w:lang w:val="de-AT"/>
        </w:rPr>
        <w:lastRenderedPageBreak/>
        <w:t>Technische Daten</w:t>
      </w:r>
    </w:p>
    <w:p w14:paraId="6812BBFC"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Kofferraum</w:t>
      </w:r>
    </w:p>
    <w:tbl>
      <w:tblPr>
        <w:tblW w:w="0" w:type="auto"/>
        <w:tblLook w:val="04A0" w:firstRow="1" w:lastRow="0" w:firstColumn="1" w:lastColumn="0" w:noHBand="0" w:noVBand="1"/>
      </w:tblPr>
      <w:tblGrid>
        <w:gridCol w:w="4320"/>
        <w:gridCol w:w="4320"/>
      </w:tblGrid>
      <w:tr w:rsidR="006B2762" w:rsidRPr="006B2762" w14:paraId="557E077B" w14:textId="77777777" w:rsidTr="00DA48E9">
        <w:tc>
          <w:tcPr>
            <w:tcW w:w="4320" w:type="dxa"/>
          </w:tcPr>
          <w:p w14:paraId="31C29095"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10317C66"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3239436B" w14:textId="77777777" w:rsidTr="00DA48E9">
        <w:tc>
          <w:tcPr>
            <w:tcW w:w="4320" w:type="dxa"/>
          </w:tcPr>
          <w:p w14:paraId="5EF1DCE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Kofferraumvolumen</w:t>
            </w:r>
          </w:p>
        </w:tc>
        <w:tc>
          <w:tcPr>
            <w:tcW w:w="4320" w:type="dxa"/>
          </w:tcPr>
          <w:p w14:paraId="7FB3DD2F"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375 / 420 l</w:t>
            </w:r>
          </w:p>
        </w:tc>
      </w:tr>
      <w:tr w:rsidR="006B2762" w:rsidRPr="006B2762" w14:paraId="5C22AF25" w14:textId="77777777" w:rsidTr="00DA48E9">
        <w:tc>
          <w:tcPr>
            <w:tcW w:w="4320" w:type="dxa"/>
          </w:tcPr>
          <w:p w14:paraId="59DC36B6"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Kabelstaufach</w:t>
            </w:r>
          </w:p>
        </w:tc>
        <w:tc>
          <w:tcPr>
            <w:tcW w:w="4320" w:type="dxa"/>
          </w:tcPr>
          <w:p w14:paraId="702BD1F6"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36 / 55 l</w:t>
            </w:r>
          </w:p>
        </w:tc>
      </w:tr>
      <w:tr w:rsidR="006B2762" w:rsidRPr="006B2762" w14:paraId="569F0021" w14:textId="77777777" w:rsidTr="00DA48E9">
        <w:tc>
          <w:tcPr>
            <w:tcW w:w="4320" w:type="dxa"/>
          </w:tcPr>
          <w:p w14:paraId="39A6041F"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Max. Volumen (Rückbank umgelegt)</w:t>
            </w:r>
          </w:p>
        </w:tc>
        <w:tc>
          <w:tcPr>
            <w:tcW w:w="4320" w:type="dxa"/>
          </w:tcPr>
          <w:p w14:paraId="30F8DF6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1149 / 1405 l</w:t>
            </w:r>
          </w:p>
        </w:tc>
      </w:tr>
    </w:tbl>
    <w:p w14:paraId="2CD4D50C"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Abmessungen</w:t>
      </w:r>
    </w:p>
    <w:tbl>
      <w:tblPr>
        <w:tblW w:w="0" w:type="auto"/>
        <w:tblLook w:val="04A0" w:firstRow="1" w:lastRow="0" w:firstColumn="1" w:lastColumn="0" w:noHBand="0" w:noVBand="1"/>
      </w:tblPr>
      <w:tblGrid>
        <w:gridCol w:w="4320"/>
        <w:gridCol w:w="4320"/>
      </w:tblGrid>
      <w:tr w:rsidR="006B2762" w:rsidRPr="006B2762" w14:paraId="7AF95FAE" w14:textId="77777777" w:rsidTr="00DA48E9">
        <w:tc>
          <w:tcPr>
            <w:tcW w:w="4320" w:type="dxa"/>
          </w:tcPr>
          <w:p w14:paraId="7BFDE5C7"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5664FAE1"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6A5942B0" w14:textId="77777777" w:rsidTr="00DA48E9">
        <w:tc>
          <w:tcPr>
            <w:tcW w:w="4320" w:type="dxa"/>
          </w:tcPr>
          <w:p w14:paraId="4BD87D29"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Länge</w:t>
            </w:r>
          </w:p>
        </w:tc>
        <w:tc>
          <w:tcPr>
            <w:tcW w:w="4320" w:type="dxa"/>
          </w:tcPr>
          <w:p w14:paraId="4B467DE9"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4144 mm</w:t>
            </w:r>
          </w:p>
        </w:tc>
      </w:tr>
      <w:tr w:rsidR="006B2762" w:rsidRPr="006B2762" w14:paraId="0804A869" w14:textId="77777777" w:rsidTr="00DA48E9">
        <w:tc>
          <w:tcPr>
            <w:tcW w:w="4320" w:type="dxa"/>
          </w:tcPr>
          <w:p w14:paraId="7D603B1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Radstand</w:t>
            </w:r>
          </w:p>
        </w:tc>
        <w:tc>
          <w:tcPr>
            <w:tcW w:w="4320" w:type="dxa"/>
          </w:tcPr>
          <w:p w14:paraId="6FC8DE4A"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2624 mm</w:t>
            </w:r>
          </w:p>
        </w:tc>
      </w:tr>
      <w:tr w:rsidR="006B2762" w:rsidRPr="006B2762" w14:paraId="73200EF4" w14:textId="77777777" w:rsidTr="00DA48E9">
        <w:tc>
          <w:tcPr>
            <w:tcW w:w="4320" w:type="dxa"/>
          </w:tcPr>
          <w:p w14:paraId="35BD6A6F"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Vorderer Überhang</w:t>
            </w:r>
          </w:p>
        </w:tc>
        <w:tc>
          <w:tcPr>
            <w:tcW w:w="4320" w:type="dxa"/>
          </w:tcPr>
          <w:p w14:paraId="3EA8F73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766 mm</w:t>
            </w:r>
          </w:p>
        </w:tc>
      </w:tr>
      <w:tr w:rsidR="006B2762" w:rsidRPr="006B2762" w14:paraId="286077AC" w14:textId="77777777" w:rsidTr="00DA48E9">
        <w:tc>
          <w:tcPr>
            <w:tcW w:w="4320" w:type="dxa"/>
          </w:tcPr>
          <w:p w14:paraId="2FEAA60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Hinterer Überhang</w:t>
            </w:r>
          </w:p>
        </w:tc>
        <w:tc>
          <w:tcPr>
            <w:tcW w:w="4320" w:type="dxa"/>
          </w:tcPr>
          <w:p w14:paraId="57EFDF90"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753 mm</w:t>
            </w:r>
          </w:p>
        </w:tc>
      </w:tr>
      <w:tr w:rsidR="006B2762" w:rsidRPr="006B2762" w14:paraId="2E8A2B01" w14:textId="77777777" w:rsidTr="00DA48E9">
        <w:tc>
          <w:tcPr>
            <w:tcW w:w="4320" w:type="dxa"/>
          </w:tcPr>
          <w:p w14:paraId="17DBCB97"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Breite ohne/mit Spiegel</w:t>
            </w:r>
          </w:p>
        </w:tc>
        <w:tc>
          <w:tcPr>
            <w:tcW w:w="4320" w:type="dxa"/>
          </w:tcPr>
          <w:p w14:paraId="661E2BFB"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1808 / 2020 mm</w:t>
            </w:r>
          </w:p>
        </w:tc>
      </w:tr>
      <w:tr w:rsidR="006B2762" w:rsidRPr="006B2762" w14:paraId="2A7E127E" w14:textId="77777777" w:rsidTr="00DA48E9">
        <w:tc>
          <w:tcPr>
            <w:tcW w:w="4320" w:type="dxa"/>
          </w:tcPr>
          <w:p w14:paraId="05A091A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Spurweite vorne</w:t>
            </w:r>
          </w:p>
        </w:tc>
        <w:tc>
          <w:tcPr>
            <w:tcW w:w="4320" w:type="dxa"/>
          </w:tcPr>
          <w:p w14:paraId="7C0016F8"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1565 mm</w:t>
            </w:r>
          </w:p>
        </w:tc>
      </w:tr>
      <w:tr w:rsidR="006B2762" w:rsidRPr="006B2762" w14:paraId="41043A14" w14:textId="77777777" w:rsidTr="00DA48E9">
        <w:tc>
          <w:tcPr>
            <w:tcW w:w="4320" w:type="dxa"/>
          </w:tcPr>
          <w:p w14:paraId="419842EA"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Spurweite hinten</w:t>
            </w:r>
          </w:p>
        </w:tc>
        <w:tc>
          <w:tcPr>
            <w:tcW w:w="4320" w:type="dxa"/>
          </w:tcPr>
          <w:p w14:paraId="094BEE5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1540 mm</w:t>
            </w:r>
          </w:p>
        </w:tc>
      </w:tr>
      <w:tr w:rsidR="006B2762" w:rsidRPr="006B2762" w14:paraId="69C84AB8" w14:textId="77777777" w:rsidTr="00DA48E9">
        <w:tc>
          <w:tcPr>
            <w:tcW w:w="4320" w:type="dxa"/>
          </w:tcPr>
          <w:p w14:paraId="5A34F85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Höhe</w:t>
            </w:r>
          </w:p>
        </w:tc>
        <w:tc>
          <w:tcPr>
            <w:tcW w:w="4320" w:type="dxa"/>
          </w:tcPr>
          <w:p w14:paraId="3D290597"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1552 mm</w:t>
            </w:r>
          </w:p>
        </w:tc>
      </w:tr>
      <w:tr w:rsidR="006B2762" w:rsidRPr="006B2762" w14:paraId="730FB370" w14:textId="77777777" w:rsidTr="00DA48E9">
        <w:tc>
          <w:tcPr>
            <w:tcW w:w="4320" w:type="dxa"/>
          </w:tcPr>
          <w:p w14:paraId="43E75F04"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Höhe offene Heckklappe</w:t>
            </w:r>
          </w:p>
        </w:tc>
        <w:tc>
          <w:tcPr>
            <w:tcW w:w="4320" w:type="dxa"/>
          </w:tcPr>
          <w:p w14:paraId="1E35050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2055 mm</w:t>
            </w:r>
          </w:p>
        </w:tc>
      </w:tr>
      <w:tr w:rsidR="006B2762" w:rsidRPr="006B2762" w14:paraId="29550A5D" w14:textId="77777777" w:rsidTr="00DA48E9">
        <w:tc>
          <w:tcPr>
            <w:tcW w:w="4320" w:type="dxa"/>
          </w:tcPr>
          <w:p w14:paraId="3C63C939"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Ladekantenhöhe</w:t>
            </w:r>
          </w:p>
        </w:tc>
        <w:tc>
          <w:tcPr>
            <w:tcW w:w="4320" w:type="dxa"/>
          </w:tcPr>
          <w:p w14:paraId="5B2B5B29"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607 mm</w:t>
            </w:r>
          </w:p>
        </w:tc>
      </w:tr>
      <w:tr w:rsidR="006B2762" w:rsidRPr="006B2762" w14:paraId="251B4726" w14:textId="77777777" w:rsidTr="00DA48E9">
        <w:tc>
          <w:tcPr>
            <w:tcW w:w="4320" w:type="dxa"/>
          </w:tcPr>
          <w:p w14:paraId="3E7B5CCA"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Bodenfreiheit</w:t>
            </w:r>
          </w:p>
        </w:tc>
        <w:tc>
          <w:tcPr>
            <w:tcW w:w="4320" w:type="dxa"/>
          </w:tcPr>
          <w:p w14:paraId="1DA38468"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181 mm</w:t>
            </w:r>
          </w:p>
        </w:tc>
      </w:tr>
      <w:tr w:rsidR="006B2762" w:rsidRPr="006B2762" w14:paraId="205058A8" w14:textId="77777777" w:rsidTr="00DA48E9">
        <w:tc>
          <w:tcPr>
            <w:tcW w:w="4320" w:type="dxa"/>
          </w:tcPr>
          <w:p w14:paraId="22854D94"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Knieraum hinten</w:t>
            </w:r>
          </w:p>
        </w:tc>
        <w:tc>
          <w:tcPr>
            <w:tcW w:w="4320" w:type="dxa"/>
          </w:tcPr>
          <w:p w14:paraId="6EFDF94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159 mm</w:t>
            </w:r>
          </w:p>
        </w:tc>
      </w:tr>
      <w:tr w:rsidR="006B2762" w:rsidRPr="006B2762" w14:paraId="4F3EB814" w14:textId="77777777" w:rsidTr="00DA48E9">
        <w:tc>
          <w:tcPr>
            <w:tcW w:w="4320" w:type="dxa"/>
          </w:tcPr>
          <w:p w14:paraId="4565EC4A"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Ellbogenfreiheit vorne</w:t>
            </w:r>
          </w:p>
        </w:tc>
        <w:tc>
          <w:tcPr>
            <w:tcW w:w="4320" w:type="dxa"/>
          </w:tcPr>
          <w:p w14:paraId="7226A2C1"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1385 mm</w:t>
            </w:r>
          </w:p>
        </w:tc>
      </w:tr>
      <w:tr w:rsidR="006B2762" w:rsidRPr="006B2762" w14:paraId="29BC468D" w14:textId="77777777" w:rsidTr="00DA48E9">
        <w:tc>
          <w:tcPr>
            <w:tcW w:w="4320" w:type="dxa"/>
          </w:tcPr>
          <w:p w14:paraId="3428BBBF"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Ellbogenfreiheit hinten</w:t>
            </w:r>
          </w:p>
        </w:tc>
        <w:tc>
          <w:tcPr>
            <w:tcW w:w="4320" w:type="dxa"/>
          </w:tcPr>
          <w:p w14:paraId="19B7581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1371 mm</w:t>
            </w:r>
          </w:p>
        </w:tc>
      </w:tr>
      <w:tr w:rsidR="006B2762" w:rsidRPr="006B2762" w14:paraId="6D2ADBB6" w14:textId="77777777" w:rsidTr="00DA48E9">
        <w:tc>
          <w:tcPr>
            <w:tcW w:w="4320" w:type="dxa"/>
          </w:tcPr>
          <w:p w14:paraId="36EB45EC"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Schulterbreite vorne</w:t>
            </w:r>
          </w:p>
        </w:tc>
        <w:tc>
          <w:tcPr>
            <w:tcW w:w="4320" w:type="dxa"/>
          </w:tcPr>
          <w:p w14:paraId="7AE6392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1369 mm</w:t>
            </w:r>
          </w:p>
        </w:tc>
      </w:tr>
      <w:tr w:rsidR="006B2762" w:rsidRPr="006B2762" w14:paraId="6BFE4591" w14:textId="77777777" w:rsidTr="00DA48E9">
        <w:tc>
          <w:tcPr>
            <w:tcW w:w="4320" w:type="dxa"/>
          </w:tcPr>
          <w:p w14:paraId="203BD9D1"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Schulterbreite hinten</w:t>
            </w:r>
          </w:p>
        </w:tc>
        <w:tc>
          <w:tcPr>
            <w:tcW w:w="4320" w:type="dxa"/>
          </w:tcPr>
          <w:p w14:paraId="331FF4C7"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1317 mm</w:t>
            </w:r>
          </w:p>
        </w:tc>
      </w:tr>
      <w:tr w:rsidR="006B2762" w:rsidRPr="006B2762" w14:paraId="73C00F8B" w14:textId="77777777" w:rsidTr="00DA48E9">
        <w:tc>
          <w:tcPr>
            <w:tcW w:w="4320" w:type="dxa"/>
          </w:tcPr>
          <w:p w14:paraId="14BFAC4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Kopffreiheit vorne</w:t>
            </w:r>
          </w:p>
        </w:tc>
        <w:tc>
          <w:tcPr>
            <w:tcW w:w="4320" w:type="dxa"/>
          </w:tcPr>
          <w:p w14:paraId="18403F10"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906 mm</w:t>
            </w:r>
          </w:p>
        </w:tc>
      </w:tr>
      <w:tr w:rsidR="006B2762" w:rsidRPr="006B2762" w14:paraId="4EA45D07" w14:textId="77777777" w:rsidTr="00DA48E9">
        <w:tc>
          <w:tcPr>
            <w:tcW w:w="4320" w:type="dxa"/>
          </w:tcPr>
          <w:p w14:paraId="2A21335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Kopffreiheit hinten</w:t>
            </w:r>
          </w:p>
        </w:tc>
        <w:tc>
          <w:tcPr>
            <w:tcW w:w="4320" w:type="dxa"/>
          </w:tcPr>
          <w:p w14:paraId="56BA92F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813 mm</w:t>
            </w:r>
          </w:p>
        </w:tc>
      </w:tr>
      <w:tr w:rsidR="006B2762" w:rsidRPr="006B2762" w14:paraId="17768A8A" w14:textId="77777777" w:rsidTr="00DA48E9">
        <w:tc>
          <w:tcPr>
            <w:tcW w:w="4320" w:type="dxa"/>
          </w:tcPr>
          <w:p w14:paraId="1291ACD6"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Kofferraumöffnung Breite</w:t>
            </w:r>
          </w:p>
        </w:tc>
        <w:tc>
          <w:tcPr>
            <w:tcW w:w="4320" w:type="dxa"/>
          </w:tcPr>
          <w:p w14:paraId="79A058AB"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893 mm</w:t>
            </w:r>
          </w:p>
        </w:tc>
      </w:tr>
      <w:tr w:rsidR="006B2762" w:rsidRPr="006B2762" w14:paraId="7254D1CD" w14:textId="77777777" w:rsidTr="00DA48E9">
        <w:tc>
          <w:tcPr>
            <w:tcW w:w="4320" w:type="dxa"/>
          </w:tcPr>
          <w:p w14:paraId="39AD91B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Innenbreite Radkästen</w:t>
            </w:r>
          </w:p>
        </w:tc>
        <w:tc>
          <w:tcPr>
            <w:tcW w:w="4320" w:type="dxa"/>
          </w:tcPr>
          <w:p w14:paraId="52BB3108"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1004 mm</w:t>
            </w:r>
          </w:p>
        </w:tc>
      </w:tr>
      <w:tr w:rsidR="006B2762" w:rsidRPr="006B2762" w14:paraId="6AC67ED6" w14:textId="77777777" w:rsidTr="00DA48E9">
        <w:tc>
          <w:tcPr>
            <w:tcW w:w="4320" w:type="dxa"/>
          </w:tcPr>
          <w:p w14:paraId="3B0193C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Max. Ladelänge</w:t>
            </w:r>
          </w:p>
        </w:tc>
        <w:tc>
          <w:tcPr>
            <w:tcW w:w="4320" w:type="dxa"/>
          </w:tcPr>
          <w:p w14:paraId="468EAE6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2200 mm</w:t>
            </w:r>
          </w:p>
        </w:tc>
      </w:tr>
    </w:tbl>
    <w:p w14:paraId="5BFCBF84"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Motor</w:t>
      </w:r>
    </w:p>
    <w:tbl>
      <w:tblPr>
        <w:tblW w:w="0" w:type="auto"/>
        <w:tblLook w:val="04A0" w:firstRow="1" w:lastRow="0" w:firstColumn="1" w:lastColumn="0" w:noHBand="0" w:noVBand="1"/>
      </w:tblPr>
      <w:tblGrid>
        <w:gridCol w:w="4320"/>
        <w:gridCol w:w="4320"/>
      </w:tblGrid>
      <w:tr w:rsidR="006B2762" w:rsidRPr="006B2762" w14:paraId="3A60CB1E" w14:textId="77777777" w:rsidTr="00DA48E9">
        <w:tc>
          <w:tcPr>
            <w:tcW w:w="4320" w:type="dxa"/>
          </w:tcPr>
          <w:p w14:paraId="0A4C1AD3"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24ADCB66"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2BAC4F6F" w14:textId="77777777" w:rsidTr="00DA48E9">
        <w:tc>
          <w:tcPr>
            <w:tcW w:w="4320" w:type="dxa"/>
          </w:tcPr>
          <w:p w14:paraId="2E5D072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Typ</w:t>
            </w:r>
          </w:p>
        </w:tc>
        <w:tc>
          <w:tcPr>
            <w:tcW w:w="4320" w:type="dxa"/>
          </w:tcPr>
          <w:p w14:paraId="41E93BEA" w14:textId="3F0B1C4E" w:rsidR="006B2762" w:rsidRPr="006B2762" w:rsidRDefault="006B2762" w:rsidP="00DA48E9">
            <w:pPr>
              <w:rPr>
                <w:rFonts w:ascii="NouvelR" w:hAnsi="NouvelR"/>
                <w:sz w:val="22"/>
                <w:szCs w:val="22"/>
                <w:lang w:val="de-AT"/>
              </w:rPr>
            </w:pPr>
            <w:r w:rsidRPr="006B2762">
              <w:rPr>
                <w:rFonts w:ascii="NouvelR" w:hAnsi="NouvelR"/>
                <w:sz w:val="22"/>
                <w:szCs w:val="22"/>
                <w:lang w:val="de-AT"/>
              </w:rPr>
              <w:t xml:space="preserve">Elektrischer Synchronmotor mit </w:t>
            </w:r>
            <w:r w:rsidRPr="006B2762">
              <w:rPr>
                <w:rFonts w:ascii="NouvelR" w:hAnsi="NouvelR"/>
                <w:sz w:val="22"/>
                <w:szCs w:val="22"/>
                <w:lang w:val="de-AT"/>
              </w:rPr>
              <w:br/>
            </w:r>
            <w:r w:rsidRPr="006B2762">
              <w:rPr>
                <w:rFonts w:ascii="NouvelR" w:hAnsi="NouvelR"/>
                <w:sz w:val="22"/>
                <w:szCs w:val="22"/>
                <w:lang w:val="de-AT"/>
              </w:rPr>
              <w:t>Wickelrotor</w:t>
            </w:r>
          </w:p>
        </w:tc>
      </w:tr>
      <w:tr w:rsidR="006B2762" w:rsidRPr="006B2762" w14:paraId="3E20C8F8" w14:textId="77777777" w:rsidTr="00DA48E9">
        <w:tc>
          <w:tcPr>
            <w:tcW w:w="4320" w:type="dxa"/>
          </w:tcPr>
          <w:p w14:paraId="067B079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Leistung</w:t>
            </w:r>
          </w:p>
        </w:tc>
        <w:tc>
          <w:tcPr>
            <w:tcW w:w="4320" w:type="dxa"/>
          </w:tcPr>
          <w:p w14:paraId="38DE2AE8" w14:textId="1A2B6224" w:rsidR="006B2762" w:rsidRPr="006B2762" w:rsidRDefault="006B2762" w:rsidP="00DA48E9">
            <w:pPr>
              <w:rPr>
                <w:rFonts w:ascii="NouvelR" w:hAnsi="NouvelR"/>
                <w:sz w:val="22"/>
                <w:szCs w:val="22"/>
                <w:lang w:val="de-AT"/>
              </w:rPr>
            </w:pPr>
            <w:r w:rsidRPr="006B2762">
              <w:rPr>
                <w:rFonts w:ascii="NouvelR" w:hAnsi="NouvelR"/>
                <w:sz w:val="22"/>
                <w:szCs w:val="22"/>
                <w:lang w:val="de-AT"/>
              </w:rPr>
              <w:t>110 kW</w:t>
            </w:r>
            <w:r w:rsidRPr="006B2762">
              <w:rPr>
                <w:rFonts w:ascii="NouvelR" w:hAnsi="NouvelR"/>
                <w:sz w:val="22"/>
                <w:szCs w:val="22"/>
                <w:lang w:val="de-AT"/>
              </w:rPr>
              <w:t>/150 PS</w:t>
            </w:r>
          </w:p>
        </w:tc>
      </w:tr>
      <w:tr w:rsidR="006B2762" w:rsidRPr="006B2762" w14:paraId="6E5A058C" w14:textId="77777777" w:rsidTr="00DA48E9">
        <w:tc>
          <w:tcPr>
            <w:tcW w:w="4320" w:type="dxa"/>
          </w:tcPr>
          <w:p w14:paraId="0ACA9EE6"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Drehmoment</w:t>
            </w:r>
          </w:p>
        </w:tc>
        <w:tc>
          <w:tcPr>
            <w:tcW w:w="4320" w:type="dxa"/>
          </w:tcPr>
          <w:p w14:paraId="1A3E9800"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245 Nm</w:t>
            </w:r>
          </w:p>
        </w:tc>
      </w:tr>
    </w:tbl>
    <w:p w14:paraId="0E93CBFD"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Batterie</w:t>
      </w:r>
    </w:p>
    <w:tbl>
      <w:tblPr>
        <w:tblW w:w="0" w:type="auto"/>
        <w:tblLook w:val="04A0" w:firstRow="1" w:lastRow="0" w:firstColumn="1" w:lastColumn="0" w:noHBand="0" w:noVBand="1"/>
      </w:tblPr>
      <w:tblGrid>
        <w:gridCol w:w="4320"/>
        <w:gridCol w:w="4320"/>
      </w:tblGrid>
      <w:tr w:rsidR="006B2762" w:rsidRPr="006B2762" w14:paraId="60ED3B7D" w14:textId="77777777" w:rsidTr="00DA48E9">
        <w:tc>
          <w:tcPr>
            <w:tcW w:w="4320" w:type="dxa"/>
          </w:tcPr>
          <w:p w14:paraId="570573C3"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0736EB4A"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0816BB78" w14:textId="77777777" w:rsidTr="00DA48E9">
        <w:tc>
          <w:tcPr>
            <w:tcW w:w="4320" w:type="dxa"/>
          </w:tcPr>
          <w:p w14:paraId="081020C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Typ</w:t>
            </w:r>
          </w:p>
        </w:tc>
        <w:tc>
          <w:tcPr>
            <w:tcW w:w="4320" w:type="dxa"/>
          </w:tcPr>
          <w:p w14:paraId="6DC70BA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Lithium-Ionen</w:t>
            </w:r>
          </w:p>
        </w:tc>
      </w:tr>
      <w:tr w:rsidR="006B2762" w:rsidRPr="006B2762" w14:paraId="578D4B8A" w14:textId="77777777" w:rsidTr="00DA48E9">
        <w:tc>
          <w:tcPr>
            <w:tcW w:w="4320" w:type="dxa"/>
          </w:tcPr>
          <w:p w14:paraId="6B22AE40"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Spannung</w:t>
            </w:r>
          </w:p>
        </w:tc>
        <w:tc>
          <w:tcPr>
            <w:tcW w:w="4320" w:type="dxa"/>
          </w:tcPr>
          <w:p w14:paraId="2C83CE47"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400 V</w:t>
            </w:r>
          </w:p>
        </w:tc>
      </w:tr>
      <w:tr w:rsidR="006B2762" w:rsidRPr="006B2762" w14:paraId="179A97DE" w14:textId="77777777" w:rsidTr="00DA48E9">
        <w:tc>
          <w:tcPr>
            <w:tcW w:w="4320" w:type="dxa"/>
          </w:tcPr>
          <w:p w14:paraId="6297CD7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Kapazität</w:t>
            </w:r>
          </w:p>
        </w:tc>
        <w:tc>
          <w:tcPr>
            <w:tcW w:w="4320" w:type="dxa"/>
          </w:tcPr>
          <w:p w14:paraId="74B324E0"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52 kWh</w:t>
            </w:r>
          </w:p>
        </w:tc>
      </w:tr>
      <w:tr w:rsidR="006B2762" w:rsidRPr="006B2762" w14:paraId="2AFCC263" w14:textId="77777777" w:rsidTr="00DA48E9">
        <w:tc>
          <w:tcPr>
            <w:tcW w:w="4320" w:type="dxa"/>
          </w:tcPr>
          <w:p w14:paraId="20C0E81B"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Gewicht</w:t>
            </w:r>
          </w:p>
        </w:tc>
        <w:tc>
          <w:tcPr>
            <w:tcW w:w="4320" w:type="dxa"/>
          </w:tcPr>
          <w:p w14:paraId="23952016"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ca. 300 kg</w:t>
            </w:r>
          </w:p>
        </w:tc>
      </w:tr>
    </w:tbl>
    <w:p w14:paraId="3DBA1400"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lastRenderedPageBreak/>
        <w:t>Fahrleistungen</w:t>
      </w:r>
    </w:p>
    <w:tbl>
      <w:tblPr>
        <w:tblW w:w="0" w:type="auto"/>
        <w:tblLook w:val="04A0" w:firstRow="1" w:lastRow="0" w:firstColumn="1" w:lastColumn="0" w:noHBand="0" w:noVBand="1"/>
      </w:tblPr>
      <w:tblGrid>
        <w:gridCol w:w="4320"/>
        <w:gridCol w:w="4320"/>
      </w:tblGrid>
      <w:tr w:rsidR="006B2762" w:rsidRPr="006B2762" w14:paraId="5883D19E" w14:textId="77777777" w:rsidTr="00DA48E9">
        <w:tc>
          <w:tcPr>
            <w:tcW w:w="4320" w:type="dxa"/>
          </w:tcPr>
          <w:p w14:paraId="269E1B25"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1A841770"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6C68106A" w14:textId="77777777" w:rsidTr="00DA48E9">
        <w:tc>
          <w:tcPr>
            <w:tcW w:w="4320" w:type="dxa"/>
          </w:tcPr>
          <w:p w14:paraId="540D8180"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Höchstgeschwindigkeit</w:t>
            </w:r>
          </w:p>
        </w:tc>
        <w:tc>
          <w:tcPr>
            <w:tcW w:w="4320" w:type="dxa"/>
          </w:tcPr>
          <w:p w14:paraId="252DE2F1"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150 km/h</w:t>
            </w:r>
          </w:p>
        </w:tc>
      </w:tr>
      <w:tr w:rsidR="006B2762" w:rsidRPr="006B2762" w14:paraId="1C5A7FDE" w14:textId="77777777" w:rsidTr="00DA48E9">
        <w:tc>
          <w:tcPr>
            <w:tcW w:w="4320" w:type="dxa"/>
          </w:tcPr>
          <w:p w14:paraId="6F4A9CAE"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0–100 km/h</w:t>
            </w:r>
          </w:p>
        </w:tc>
        <w:tc>
          <w:tcPr>
            <w:tcW w:w="4320" w:type="dxa"/>
          </w:tcPr>
          <w:p w14:paraId="1C69A7E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8,2 s</w:t>
            </w:r>
          </w:p>
        </w:tc>
      </w:tr>
      <w:tr w:rsidR="006B2762" w:rsidRPr="006B2762" w14:paraId="52F16093" w14:textId="77777777" w:rsidTr="00DA48E9">
        <w:tc>
          <w:tcPr>
            <w:tcW w:w="4320" w:type="dxa"/>
          </w:tcPr>
          <w:p w14:paraId="56E8174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1000 m stehender Start</w:t>
            </w:r>
          </w:p>
        </w:tc>
        <w:tc>
          <w:tcPr>
            <w:tcW w:w="4320" w:type="dxa"/>
          </w:tcPr>
          <w:p w14:paraId="20D2D2E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31,2 s</w:t>
            </w:r>
          </w:p>
        </w:tc>
      </w:tr>
      <w:tr w:rsidR="006B2762" w:rsidRPr="006B2762" w14:paraId="69893D66" w14:textId="77777777" w:rsidTr="00DA48E9">
        <w:tc>
          <w:tcPr>
            <w:tcW w:w="4320" w:type="dxa"/>
          </w:tcPr>
          <w:p w14:paraId="1112C8E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Zwischenbeschleunigung 80–120 km/h</w:t>
            </w:r>
          </w:p>
        </w:tc>
        <w:tc>
          <w:tcPr>
            <w:tcW w:w="4320" w:type="dxa"/>
          </w:tcPr>
          <w:p w14:paraId="18B16C0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6,4 s</w:t>
            </w:r>
          </w:p>
        </w:tc>
      </w:tr>
    </w:tbl>
    <w:p w14:paraId="5105667E"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Reichweite &amp; Verbrauch</w:t>
      </w:r>
    </w:p>
    <w:tbl>
      <w:tblPr>
        <w:tblW w:w="0" w:type="auto"/>
        <w:tblLook w:val="04A0" w:firstRow="1" w:lastRow="0" w:firstColumn="1" w:lastColumn="0" w:noHBand="0" w:noVBand="1"/>
      </w:tblPr>
      <w:tblGrid>
        <w:gridCol w:w="4320"/>
        <w:gridCol w:w="4320"/>
      </w:tblGrid>
      <w:tr w:rsidR="006B2762" w:rsidRPr="006B2762" w14:paraId="6B24D70D" w14:textId="77777777" w:rsidTr="00DA48E9">
        <w:tc>
          <w:tcPr>
            <w:tcW w:w="4320" w:type="dxa"/>
          </w:tcPr>
          <w:p w14:paraId="5739D3F4"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60850BDC"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7AC6B841" w14:textId="77777777" w:rsidTr="00DA48E9">
        <w:tc>
          <w:tcPr>
            <w:tcW w:w="4320" w:type="dxa"/>
          </w:tcPr>
          <w:p w14:paraId="7F5B0FA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Reichweite (kombiniert)</w:t>
            </w:r>
          </w:p>
        </w:tc>
        <w:tc>
          <w:tcPr>
            <w:tcW w:w="4320" w:type="dxa"/>
          </w:tcPr>
          <w:p w14:paraId="63742BF1"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409 km</w:t>
            </w:r>
          </w:p>
        </w:tc>
      </w:tr>
      <w:tr w:rsidR="006B2762" w:rsidRPr="006B2762" w14:paraId="58BBA6F2" w14:textId="77777777" w:rsidTr="00DA48E9">
        <w:tc>
          <w:tcPr>
            <w:tcW w:w="4320" w:type="dxa"/>
          </w:tcPr>
          <w:p w14:paraId="3497918C"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Verbrauch</w:t>
            </w:r>
          </w:p>
        </w:tc>
        <w:tc>
          <w:tcPr>
            <w:tcW w:w="4320" w:type="dxa"/>
          </w:tcPr>
          <w:p w14:paraId="35B76C1F"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15,8 kWh/100 km</w:t>
            </w:r>
          </w:p>
        </w:tc>
      </w:tr>
    </w:tbl>
    <w:p w14:paraId="320068E8"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Laden</w:t>
      </w:r>
    </w:p>
    <w:tbl>
      <w:tblPr>
        <w:tblW w:w="0" w:type="auto"/>
        <w:tblLook w:val="04A0" w:firstRow="1" w:lastRow="0" w:firstColumn="1" w:lastColumn="0" w:noHBand="0" w:noVBand="1"/>
      </w:tblPr>
      <w:tblGrid>
        <w:gridCol w:w="4320"/>
        <w:gridCol w:w="4320"/>
      </w:tblGrid>
      <w:tr w:rsidR="006B2762" w:rsidRPr="006B2762" w14:paraId="031D36AB" w14:textId="77777777" w:rsidTr="00DA48E9">
        <w:tc>
          <w:tcPr>
            <w:tcW w:w="4320" w:type="dxa"/>
          </w:tcPr>
          <w:p w14:paraId="54C561B3"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3341EC91"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679AEF3A" w14:textId="77777777" w:rsidTr="00DA48E9">
        <w:tc>
          <w:tcPr>
            <w:tcW w:w="4320" w:type="dxa"/>
          </w:tcPr>
          <w:p w14:paraId="12C6F63F"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Lader</w:t>
            </w:r>
          </w:p>
        </w:tc>
        <w:tc>
          <w:tcPr>
            <w:tcW w:w="4320" w:type="dxa"/>
          </w:tcPr>
          <w:p w14:paraId="75E1843C"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AC 11 kW bidirektional + DC 100 kW</w:t>
            </w:r>
          </w:p>
        </w:tc>
      </w:tr>
      <w:tr w:rsidR="006B2762" w:rsidRPr="006B2762" w14:paraId="41C931E1" w14:textId="77777777" w:rsidTr="00DA48E9">
        <w:tc>
          <w:tcPr>
            <w:tcW w:w="4320" w:type="dxa"/>
          </w:tcPr>
          <w:p w14:paraId="3DD8609B"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AC 11 kW (10–100%)</w:t>
            </w:r>
          </w:p>
        </w:tc>
        <w:tc>
          <w:tcPr>
            <w:tcW w:w="4320" w:type="dxa"/>
          </w:tcPr>
          <w:p w14:paraId="30FF00A9"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4h30</w:t>
            </w:r>
          </w:p>
        </w:tc>
      </w:tr>
      <w:tr w:rsidR="006B2762" w:rsidRPr="006B2762" w14:paraId="2F616A58" w14:textId="77777777" w:rsidTr="00DA48E9">
        <w:tc>
          <w:tcPr>
            <w:tcW w:w="4320" w:type="dxa"/>
          </w:tcPr>
          <w:p w14:paraId="5E8B607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DC 100 kW (15–80%)</w:t>
            </w:r>
          </w:p>
        </w:tc>
        <w:tc>
          <w:tcPr>
            <w:tcW w:w="4320" w:type="dxa"/>
          </w:tcPr>
          <w:p w14:paraId="2400023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30 min</w:t>
            </w:r>
          </w:p>
        </w:tc>
      </w:tr>
    </w:tbl>
    <w:p w14:paraId="4739898F"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Bremsen</w:t>
      </w:r>
    </w:p>
    <w:tbl>
      <w:tblPr>
        <w:tblW w:w="0" w:type="auto"/>
        <w:tblLook w:val="04A0" w:firstRow="1" w:lastRow="0" w:firstColumn="1" w:lastColumn="0" w:noHBand="0" w:noVBand="1"/>
      </w:tblPr>
      <w:tblGrid>
        <w:gridCol w:w="4320"/>
        <w:gridCol w:w="4320"/>
      </w:tblGrid>
      <w:tr w:rsidR="006B2762" w:rsidRPr="006B2762" w14:paraId="3C324890" w14:textId="77777777" w:rsidTr="00DA48E9">
        <w:tc>
          <w:tcPr>
            <w:tcW w:w="4320" w:type="dxa"/>
          </w:tcPr>
          <w:p w14:paraId="055F19C1"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2C6BBCAF"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0C265AD5" w14:textId="77777777" w:rsidTr="00DA48E9">
        <w:tc>
          <w:tcPr>
            <w:tcW w:w="4320" w:type="dxa"/>
          </w:tcPr>
          <w:p w14:paraId="70167E9F"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Vordere Scheiben</w:t>
            </w:r>
          </w:p>
        </w:tc>
        <w:tc>
          <w:tcPr>
            <w:tcW w:w="4320" w:type="dxa"/>
          </w:tcPr>
          <w:p w14:paraId="2A049073"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296 / 26 mm (belüftet)</w:t>
            </w:r>
          </w:p>
        </w:tc>
      </w:tr>
      <w:tr w:rsidR="006B2762" w:rsidRPr="006B2762" w14:paraId="609D8A7C" w14:textId="77777777" w:rsidTr="00DA48E9">
        <w:tc>
          <w:tcPr>
            <w:tcW w:w="4320" w:type="dxa"/>
          </w:tcPr>
          <w:p w14:paraId="367742B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Hintere Scheiben</w:t>
            </w:r>
          </w:p>
        </w:tc>
        <w:tc>
          <w:tcPr>
            <w:tcW w:w="4320" w:type="dxa"/>
          </w:tcPr>
          <w:p w14:paraId="18466BA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280 / 9,6 mm</w:t>
            </w:r>
          </w:p>
        </w:tc>
      </w:tr>
    </w:tbl>
    <w:p w14:paraId="16D6B18F"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Reifen</w:t>
      </w:r>
    </w:p>
    <w:tbl>
      <w:tblPr>
        <w:tblW w:w="0" w:type="auto"/>
        <w:tblLook w:val="04A0" w:firstRow="1" w:lastRow="0" w:firstColumn="1" w:lastColumn="0" w:noHBand="0" w:noVBand="1"/>
      </w:tblPr>
      <w:tblGrid>
        <w:gridCol w:w="4320"/>
        <w:gridCol w:w="4320"/>
      </w:tblGrid>
      <w:tr w:rsidR="006B2762" w:rsidRPr="006B2762" w14:paraId="16A10071" w14:textId="77777777" w:rsidTr="00DA48E9">
        <w:tc>
          <w:tcPr>
            <w:tcW w:w="4320" w:type="dxa"/>
          </w:tcPr>
          <w:p w14:paraId="45666DC0"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058D3E70"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05C5E1C3" w14:textId="77777777" w:rsidTr="00DA48E9">
        <w:tc>
          <w:tcPr>
            <w:tcW w:w="4320" w:type="dxa"/>
          </w:tcPr>
          <w:p w14:paraId="399AB9E8"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Reifengröße</w:t>
            </w:r>
          </w:p>
        </w:tc>
        <w:tc>
          <w:tcPr>
            <w:tcW w:w="4320" w:type="dxa"/>
          </w:tcPr>
          <w:p w14:paraId="7FDABE5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195/60 R18</w:t>
            </w:r>
          </w:p>
        </w:tc>
      </w:tr>
      <w:tr w:rsidR="006B2762" w:rsidRPr="006B2762" w14:paraId="2A8984B0" w14:textId="77777777" w:rsidTr="00DA48E9">
        <w:tc>
          <w:tcPr>
            <w:tcW w:w="4320" w:type="dxa"/>
          </w:tcPr>
          <w:p w14:paraId="13729F94"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Reserverad</w:t>
            </w:r>
          </w:p>
        </w:tc>
        <w:tc>
          <w:tcPr>
            <w:tcW w:w="4320" w:type="dxa"/>
          </w:tcPr>
          <w:p w14:paraId="2F60AAE9"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Nein</w:t>
            </w:r>
          </w:p>
        </w:tc>
      </w:tr>
    </w:tbl>
    <w:p w14:paraId="78B417D2"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Lenkung &amp; Fahrwerk</w:t>
      </w:r>
    </w:p>
    <w:tbl>
      <w:tblPr>
        <w:tblW w:w="0" w:type="auto"/>
        <w:tblLook w:val="04A0" w:firstRow="1" w:lastRow="0" w:firstColumn="1" w:lastColumn="0" w:noHBand="0" w:noVBand="1"/>
      </w:tblPr>
      <w:tblGrid>
        <w:gridCol w:w="4320"/>
        <w:gridCol w:w="4320"/>
      </w:tblGrid>
      <w:tr w:rsidR="006B2762" w:rsidRPr="006B2762" w14:paraId="3E25ACF3" w14:textId="77777777" w:rsidTr="00DA48E9">
        <w:tc>
          <w:tcPr>
            <w:tcW w:w="4320" w:type="dxa"/>
          </w:tcPr>
          <w:p w14:paraId="3002C2DC"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74FA373A"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5EE11ACA" w14:textId="77777777" w:rsidTr="00DA48E9">
        <w:tc>
          <w:tcPr>
            <w:tcW w:w="4320" w:type="dxa"/>
          </w:tcPr>
          <w:p w14:paraId="4668A9F0"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Lenkung</w:t>
            </w:r>
          </w:p>
        </w:tc>
        <w:tc>
          <w:tcPr>
            <w:tcW w:w="4320" w:type="dxa"/>
          </w:tcPr>
          <w:p w14:paraId="384C36DA"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Elektrische Servolenkung</w:t>
            </w:r>
          </w:p>
        </w:tc>
      </w:tr>
      <w:tr w:rsidR="006B2762" w:rsidRPr="006B2762" w14:paraId="75927C8B" w14:textId="77777777" w:rsidTr="00DA48E9">
        <w:tc>
          <w:tcPr>
            <w:tcW w:w="4320" w:type="dxa"/>
          </w:tcPr>
          <w:p w14:paraId="7CCDB02A"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Wendekreis</w:t>
            </w:r>
          </w:p>
        </w:tc>
        <w:tc>
          <w:tcPr>
            <w:tcW w:w="4320" w:type="dxa"/>
          </w:tcPr>
          <w:p w14:paraId="79EC33F7"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10,8 m</w:t>
            </w:r>
          </w:p>
        </w:tc>
      </w:tr>
      <w:tr w:rsidR="006B2762" w:rsidRPr="006B2762" w14:paraId="4A9ECD19" w14:textId="77777777" w:rsidTr="00DA48E9">
        <w:tc>
          <w:tcPr>
            <w:tcW w:w="4320" w:type="dxa"/>
          </w:tcPr>
          <w:p w14:paraId="0FC0DD68"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Lenkradumdrehungen</w:t>
            </w:r>
          </w:p>
        </w:tc>
        <w:tc>
          <w:tcPr>
            <w:tcW w:w="4320" w:type="dxa"/>
          </w:tcPr>
          <w:p w14:paraId="74FA8A76"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2,6</w:t>
            </w:r>
          </w:p>
        </w:tc>
      </w:tr>
      <w:tr w:rsidR="006B2762" w:rsidRPr="006B2762" w14:paraId="363399FD" w14:textId="77777777" w:rsidTr="00DA48E9">
        <w:tc>
          <w:tcPr>
            <w:tcW w:w="4320" w:type="dxa"/>
          </w:tcPr>
          <w:p w14:paraId="492F1837"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Vorderachse</w:t>
            </w:r>
          </w:p>
        </w:tc>
        <w:tc>
          <w:tcPr>
            <w:tcW w:w="4320" w:type="dxa"/>
          </w:tcPr>
          <w:p w14:paraId="2EC0D18B"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McPherson</w:t>
            </w:r>
          </w:p>
        </w:tc>
      </w:tr>
      <w:tr w:rsidR="006B2762" w:rsidRPr="006B2762" w14:paraId="0B0ED0B5" w14:textId="77777777" w:rsidTr="00DA48E9">
        <w:tc>
          <w:tcPr>
            <w:tcW w:w="4320" w:type="dxa"/>
          </w:tcPr>
          <w:p w14:paraId="74A7463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Hinterachse</w:t>
            </w:r>
          </w:p>
        </w:tc>
        <w:tc>
          <w:tcPr>
            <w:tcW w:w="4320" w:type="dxa"/>
          </w:tcPr>
          <w:p w14:paraId="503E8F5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Mehrlenker</w:t>
            </w:r>
          </w:p>
        </w:tc>
      </w:tr>
    </w:tbl>
    <w:p w14:paraId="52697523" w14:textId="77777777" w:rsidR="006B2762" w:rsidRPr="006B2762" w:rsidRDefault="006B2762" w:rsidP="006B2762">
      <w:pPr>
        <w:pStyle w:val="berschrift1"/>
        <w:rPr>
          <w:rFonts w:ascii="NouvelR" w:hAnsi="NouvelR"/>
          <w:b/>
          <w:bCs/>
          <w:color w:val="auto"/>
          <w:sz w:val="22"/>
          <w:szCs w:val="22"/>
          <w:lang w:val="de-AT"/>
        </w:rPr>
      </w:pPr>
      <w:r w:rsidRPr="006B2762">
        <w:rPr>
          <w:rFonts w:ascii="NouvelR" w:hAnsi="NouvelR"/>
          <w:b/>
          <w:bCs/>
          <w:color w:val="auto"/>
          <w:sz w:val="22"/>
          <w:szCs w:val="22"/>
          <w:lang w:val="de-AT"/>
        </w:rPr>
        <w:t>Gewichte</w:t>
      </w:r>
    </w:p>
    <w:tbl>
      <w:tblPr>
        <w:tblW w:w="0" w:type="auto"/>
        <w:tblLook w:val="04A0" w:firstRow="1" w:lastRow="0" w:firstColumn="1" w:lastColumn="0" w:noHBand="0" w:noVBand="1"/>
      </w:tblPr>
      <w:tblGrid>
        <w:gridCol w:w="4320"/>
        <w:gridCol w:w="4320"/>
      </w:tblGrid>
      <w:tr w:rsidR="006B2762" w:rsidRPr="006B2762" w14:paraId="69A22436" w14:textId="77777777" w:rsidTr="00DA48E9">
        <w:tc>
          <w:tcPr>
            <w:tcW w:w="4320" w:type="dxa"/>
          </w:tcPr>
          <w:p w14:paraId="32BFA133"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Parameter</w:t>
            </w:r>
          </w:p>
        </w:tc>
        <w:tc>
          <w:tcPr>
            <w:tcW w:w="4320" w:type="dxa"/>
          </w:tcPr>
          <w:p w14:paraId="7C97E110" w14:textId="77777777" w:rsidR="006B2762" w:rsidRPr="006B2762" w:rsidRDefault="006B2762" w:rsidP="00DA48E9">
            <w:pPr>
              <w:rPr>
                <w:rFonts w:ascii="NouvelR" w:hAnsi="NouvelR"/>
                <w:b/>
                <w:bCs/>
                <w:sz w:val="22"/>
                <w:szCs w:val="22"/>
                <w:lang w:val="de-AT"/>
              </w:rPr>
            </w:pPr>
            <w:r w:rsidRPr="006B2762">
              <w:rPr>
                <w:rFonts w:ascii="NouvelR" w:hAnsi="NouvelR"/>
                <w:b/>
                <w:bCs/>
                <w:sz w:val="22"/>
                <w:szCs w:val="22"/>
                <w:lang w:val="de-AT"/>
              </w:rPr>
              <w:t>Wert</w:t>
            </w:r>
          </w:p>
        </w:tc>
      </w:tr>
      <w:tr w:rsidR="006B2762" w:rsidRPr="006B2762" w14:paraId="410A77D0" w14:textId="77777777" w:rsidTr="00DA48E9">
        <w:tc>
          <w:tcPr>
            <w:tcW w:w="4320" w:type="dxa"/>
          </w:tcPr>
          <w:p w14:paraId="0C54202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Leergewicht</w:t>
            </w:r>
          </w:p>
        </w:tc>
        <w:tc>
          <w:tcPr>
            <w:tcW w:w="4320" w:type="dxa"/>
          </w:tcPr>
          <w:p w14:paraId="12617D24"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1481 kg</w:t>
            </w:r>
          </w:p>
        </w:tc>
      </w:tr>
      <w:tr w:rsidR="006B2762" w:rsidRPr="006B2762" w14:paraId="13E1F904" w14:textId="77777777" w:rsidTr="00DA48E9">
        <w:tc>
          <w:tcPr>
            <w:tcW w:w="4320" w:type="dxa"/>
          </w:tcPr>
          <w:p w14:paraId="49A3471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Zul. Gesamtgewicht</w:t>
            </w:r>
          </w:p>
        </w:tc>
        <w:tc>
          <w:tcPr>
            <w:tcW w:w="4320" w:type="dxa"/>
          </w:tcPr>
          <w:p w14:paraId="17EA5595"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1980 kg</w:t>
            </w:r>
          </w:p>
        </w:tc>
      </w:tr>
      <w:tr w:rsidR="006B2762" w:rsidRPr="006B2762" w14:paraId="05597B0A" w14:textId="77777777" w:rsidTr="00DA48E9">
        <w:tc>
          <w:tcPr>
            <w:tcW w:w="4320" w:type="dxa"/>
          </w:tcPr>
          <w:p w14:paraId="5F1AD7A8"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Zuggesamtgewicht</w:t>
            </w:r>
          </w:p>
        </w:tc>
        <w:tc>
          <w:tcPr>
            <w:tcW w:w="4320" w:type="dxa"/>
          </w:tcPr>
          <w:p w14:paraId="23D033A1"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2730 kg</w:t>
            </w:r>
          </w:p>
        </w:tc>
      </w:tr>
      <w:tr w:rsidR="006B2762" w:rsidRPr="006B2762" w14:paraId="51281135" w14:textId="77777777" w:rsidTr="00DA48E9">
        <w:tc>
          <w:tcPr>
            <w:tcW w:w="4320" w:type="dxa"/>
          </w:tcPr>
          <w:p w14:paraId="54D1D00D"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Anhänger gebremst</w:t>
            </w:r>
          </w:p>
        </w:tc>
        <w:tc>
          <w:tcPr>
            <w:tcW w:w="4320" w:type="dxa"/>
          </w:tcPr>
          <w:p w14:paraId="10275D04"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750 kg</w:t>
            </w:r>
          </w:p>
        </w:tc>
      </w:tr>
      <w:tr w:rsidR="006B2762" w:rsidRPr="006B2762" w14:paraId="2879DC7A" w14:textId="77777777" w:rsidTr="00DA48E9">
        <w:tc>
          <w:tcPr>
            <w:tcW w:w="4320" w:type="dxa"/>
          </w:tcPr>
          <w:p w14:paraId="09290549"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Anhänger ungebremst</w:t>
            </w:r>
          </w:p>
        </w:tc>
        <w:tc>
          <w:tcPr>
            <w:tcW w:w="4320" w:type="dxa"/>
          </w:tcPr>
          <w:p w14:paraId="05BC6BA2" w14:textId="77777777" w:rsidR="006B2762" w:rsidRPr="006B2762" w:rsidRDefault="006B2762" w:rsidP="00DA48E9">
            <w:pPr>
              <w:rPr>
                <w:rFonts w:ascii="NouvelR" w:hAnsi="NouvelR"/>
                <w:sz w:val="22"/>
                <w:szCs w:val="22"/>
                <w:lang w:val="de-AT"/>
              </w:rPr>
            </w:pPr>
            <w:r w:rsidRPr="006B2762">
              <w:rPr>
                <w:rFonts w:ascii="NouvelR" w:hAnsi="NouvelR"/>
                <w:sz w:val="22"/>
                <w:szCs w:val="22"/>
                <w:lang w:val="de-AT"/>
              </w:rPr>
              <w:t>750 kg</w:t>
            </w:r>
          </w:p>
        </w:tc>
      </w:tr>
    </w:tbl>
    <w:p w14:paraId="660BF7C1" w14:textId="77777777" w:rsidR="006B2762" w:rsidRPr="006B2762" w:rsidRDefault="006B2762" w:rsidP="006B2762">
      <w:pPr>
        <w:rPr>
          <w:rFonts w:ascii="NouvelR" w:hAnsi="NouvelR"/>
          <w:sz w:val="22"/>
          <w:szCs w:val="22"/>
          <w:lang w:val="de-AT"/>
        </w:rPr>
      </w:pPr>
    </w:p>
    <w:p w14:paraId="742BE291" w14:textId="77777777" w:rsidR="006B2762" w:rsidRPr="006B2762" w:rsidRDefault="006B2762" w:rsidP="00342BD2">
      <w:pPr>
        <w:spacing w:line="280" w:lineRule="atLeast"/>
        <w:jc w:val="both"/>
        <w:rPr>
          <w:rFonts w:ascii="NouvelR" w:eastAsia="Calibri" w:hAnsi="NouvelR" w:cs="Arial"/>
          <w:sz w:val="22"/>
          <w:szCs w:val="22"/>
          <w:lang w:val="de-AT"/>
        </w:rPr>
      </w:pPr>
    </w:p>
    <w:p w14:paraId="3A5BC5F1" w14:textId="77777777" w:rsidR="0002399C" w:rsidRPr="006B2762" w:rsidRDefault="0002399C" w:rsidP="00865B72">
      <w:pPr>
        <w:jc w:val="both"/>
        <w:rPr>
          <w:rFonts w:ascii="NouvelR" w:eastAsia="Times New Roman" w:hAnsi="NouvelR" w:cs="Times New Roman"/>
          <w:b/>
          <w:bCs/>
          <w:i/>
          <w:iCs/>
          <w:color w:val="000000"/>
          <w:sz w:val="14"/>
          <w:szCs w:val="14"/>
          <w:lang w:val="de-AT" w:eastAsia="fr-FR"/>
        </w:rPr>
      </w:pPr>
    </w:p>
    <w:p w14:paraId="39AFE604" w14:textId="3E998F8C" w:rsidR="007218E8" w:rsidRPr="006B2762" w:rsidRDefault="0064441C" w:rsidP="00162879">
      <w:pPr>
        <w:jc w:val="center"/>
        <w:rPr>
          <w:rFonts w:ascii="NouvelR" w:hAnsi="NouvelR"/>
          <w:sz w:val="22"/>
          <w:szCs w:val="22"/>
          <w:lang w:val="de-AT"/>
        </w:rPr>
      </w:pPr>
      <w:r w:rsidRPr="006B2762">
        <w:rPr>
          <w:rFonts w:ascii="NouvelR" w:hAnsi="NouvelR"/>
          <w:sz w:val="22"/>
          <w:szCs w:val="22"/>
          <w:lang w:val="de-AT"/>
        </w:rPr>
        <w:t>*  *  *</w:t>
      </w:r>
    </w:p>
    <w:p w14:paraId="27025BC7" w14:textId="77777777" w:rsidR="0037413C" w:rsidRPr="006B2762" w:rsidRDefault="0037413C" w:rsidP="004021A3">
      <w:pPr>
        <w:pStyle w:val="4Lauftext"/>
        <w:rPr>
          <w:rFonts w:ascii="NouvelR" w:hAnsi="NouvelR"/>
          <w:b/>
          <w:caps/>
          <w:sz w:val="22"/>
          <w:szCs w:val="22"/>
          <w:lang w:val="de-AT"/>
        </w:rPr>
      </w:pPr>
    </w:p>
    <w:p w14:paraId="10540DD9" w14:textId="77777777" w:rsidR="0037413C" w:rsidRPr="006B2762" w:rsidRDefault="0037413C" w:rsidP="004021A3">
      <w:pPr>
        <w:pStyle w:val="4Lauftext"/>
        <w:rPr>
          <w:rFonts w:ascii="NouvelR" w:hAnsi="NouvelR"/>
          <w:b/>
          <w:caps/>
          <w:sz w:val="22"/>
          <w:szCs w:val="22"/>
          <w:lang w:val="de-AT"/>
        </w:rPr>
      </w:pPr>
    </w:p>
    <w:p w14:paraId="5C736868" w14:textId="2087AF12" w:rsidR="00311ED8" w:rsidRPr="006B2762" w:rsidRDefault="000F74E5" w:rsidP="004021A3">
      <w:pPr>
        <w:pStyle w:val="4Lauftext"/>
        <w:rPr>
          <w:rFonts w:ascii="NouvelR" w:hAnsi="NouvelR"/>
          <w:sz w:val="22"/>
          <w:szCs w:val="22"/>
          <w:lang w:val="de-AT"/>
        </w:rPr>
      </w:pPr>
      <w:r w:rsidRPr="006B2762">
        <w:rPr>
          <w:rFonts w:ascii="NouvelR" w:hAnsi="NouvelR"/>
          <w:b/>
          <w:caps/>
          <w:sz w:val="22"/>
          <w:szCs w:val="22"/>
          <w:lang w:val="de-AT"/>
        </w:rPr>
        <w:t>M</w:t>
      </w:r>
      <w:r w:rsidR="00311ED8" w:rsidRPr="006B2762">
        <w:rPr>
          <w:rFonts w:ascii="NouvelR" w:hAnsi="NouvelR"/>
          <w:b/>
          <w:caps/>
          <w:sz w:val="22"/>
          <w:szCs w:val="22"/>
          <w:lang w:val="de-AT"/>
        </w:rPr>
        <w:t>EDIENKONTAK</w:t>
      </w:r>
      <w:r w:rsidR="00F82492" w:rsidRPr="006B2762">
        <w:rPr>
          <w:rFonts w:ascii="NouvelR" w:hAnsi="NouvelR"/>
          <w:b/>
          <w:caps/>
          <w:sz w:val="22"/>
          <w:szCs w:val="22"/>
          <w:lang w:val="de-AT"/>
        </w:rPr>
        <w:t>t</w:t>
      </w:r>
      <w:r w:rsidR="00311ED8" w:rsidRPr="006B2762">
        <w:rPr>
          <w:rFonts w:ascii="NouvelR" w:hAnsi="NouvelR"/>
          <w:b/>
          <w:caps/>
          <w:sz w:val="22"/>
          <w:szCs w:val="22"/>
          <w:lang w:val="de-AT"/>
        </w:rPr>
        <w:t>E:</w:t>
      </w:r>
    </w:p>
    <w:p w14:paraId="3F82A6E1" w14:textId="380E7FF7" w:rsidR="00D740EB" w:rsidRPr="006B2762" w:rsidRDefault="00B14C24" w:rsidP="00E06C38">
      <w:pPr>
        <w:pStyle w:val="AnsprechpartnerText"/>
        <w:rPr>
          <w:rFonts w:ascii="NouvelR" w:hAnsi="NouvelR"/>
          <w:szCs w:val="22"/>
          <w:lang w:val="de-AT"/>
        </w:rPr>
      </w:pPr>
      <w:r w:rsidRPr="006B2762">
        <w:rPr>
          <w:rFonts w:ascii="NouvelR" w:hAnsi="NouvelR"/>
          <w:szCs w:val="22"/>
          <w:lang w:val="de-AT"/>
        </w:rPr>
        <w:t xml:space="preserve">Valeska </w:t>
      </w:r>
      <w:r w:rsidR="00621A22" w:rsidRPr="006B2762">
        <w:rPr>
          <w:rFonts w:ascii="NouvelR" w:hAnsi="NouvelR"/>
          <w:szCs w:val="22"/>
          <w:lang w:val="de-AT"/>
        </w:rPr>
        <w:t>Mayr-</w:t>
      </w:r>
      <w:r w:rsidRPr="006B2762">
        <w:rPr>
          <w:rFonts w:ascii="NouvelR" w:hAnsi="NouvelR"/>
          <w:szCs w:val="22"/>
          <w:lang w:val="de-AT"/>
        </w:rPr>
        <w:t>Haaf</w:t>
      </w:r>
      <w:r w:rsidR="00DA7491" w:rsidRPr="006B2762">
        <w:rPr>
          <w:rFonts w:ascii="NouvelR" w:hAnsi="NouvelR"/>
          <w:szCs w:val="22"/>
          <w:lang w:val="de-AT"/>
        </w:rPr>
        <w:br/>
      </w:r>
      <w:r w:rsidR="00311ED8" w:rsidRPr="006B2762">
        <w:rPr>
          <w:rFonts w:ascii="NouvelR" w:hAnsi="NouvelR"/>
          <w:szCs w:val="22"/>
          <w:lang w:val="de-AT"/>
        </w:rPr>
        <w:t>Direktorin Kommunikation</w:t>
      </w:r>
      <w:r w:rsidR="00311ED8" w:rsidRPr="006B2762">
        <w:rPr>
          <w:rFonts w:ascii="NouvelR" w:hAnsi="NouvelR"/>
          <w:szCs w:val="22"/>
          <w:lang w:val="de-AT"/>
        </w:rPr>
        <w:br/>
        <w:t xml:space="preserve">Tel.: </w:t>
      </w:r>
      <w:r w:rsidRPr="006B2762">
        <w:rPr>
          <w:rFonts w:ascii="NouvelR" w:hAnsi="NouvelR"/>
          <w:szCs w:val="22"/>
          <w:lang w:val="de-AT"/>
        </w:rPr>
        <w:t>+43 (0)699 1680 11 03</w:t>
      </w:r>
      <w:r w:rsidR="00311ED8" w:rsidRPr="006B2762">
        <w:rPr>
          <w:rFonts w:ascii="NouvelR" w:hAnsi="NouvelR"/>
          <w:szCs w:val="22"/>
          <w:lang w:val="de-AT"/>
        </w:rPr>
        <w:br/>
        <w:t xml:space="preserve">E-Mail: </w:t>
      </w:r>
      <w:hyperlink r:id="rId13" w:history="1">
        <w:r w:rsidR="00615671" w:rsidRPr="006B2762">
          <w:rPr>
            <w:rStyle w:val="Hyperlink"/>
            <w:rFonts w:ascii="NouvelR" w:hAnsi="NouvelR"/>
            <w:szCs w:val="22"/>
            <w:lang w:val="de-AT"/>
          </w:rPr>
          <w:t>valeska.mayr-haaf@renault.at</w:t>
        </w:r>
      </w:hyperlink>
      <w:r w:rsidR="00311ED8" w:rsidRPr="006B2762">
        <w:rPr>
          <w:rFonts w:ascii="NouvelR" w:hAnsi="NouvelR"/>
          <w:szCs w:val="22"/>
          <w:lang w:val="de-AT"/>
        </w:rPr>
        <w:t xml:space="preserve"> </w:t>
      </w:r>
      <w:r w:rsidR="00311ED8" w:rsidRPr="006B2762">
        <w:rPr>
          <w:rFonts w:ascii="NouvelR" w:hAnsi="NouvelR"/>
          <w:szCs w:val="22"/>
          <w:lang w:val="de-AT"/>
        </w:rPr>
        <w:br/>
      </w:r>
    </w:p>
    <w:p w14:paraId="765AB9EF" w14:textId="2ED3212A" w:rsidR="00311ED8" w:rsidRPr="006B2762" w:rsidRDefault="00311ED8" w:rsidP="00E06C38">
      <w:pPr>
        <w:pStyle w:val="AnsprechpartnerText"/>
        <w:spacing w:before="0" w:line="240" w:lineRule="auto"/>
        <w:rPr>
          <w:rFonts w:ascii="NouvelR" w:hAnsi="NouvelR"/>
          <w:szCs w:val="22"/>
          <w:lang w:val="de-AT"/>
        </w:rPr>
      </w:pPr>
      <w:r w:rsidRPr="006B2762">
        <w:rPr>
          <w:rFonts w:ascii="NouvelR" w:hAnsi="NouvelR"/>
          <w:szCs w:val="22"/>
          <w:lang w:val="de-AT"/>
        </w:rPr>
        <w:t>Tizian Ballweber</w:t>
      </w:r>
      <w:r w:rsidR="00DA7491" w:rsidRPr="006B2762">
        <w:rPr>
          <w:rFonts w:ascii="NouvelR" w:hAnsi="NouvelR"/>
          <w:szCs w:val="22"/>
          <w:lang w:val="de-AT"/>
        </w:rPr>
        <w:br/>
        <w:t>P</w:t>
      </w:r>
      <w:r w:rsidRPr="006B2762">
        <w:rPr>
          <w:rFonts w:ascii="NouvelR" w:hAnsi="NouvelR"/>
          <w:szCs w:val="22"/>
          <w:lang w:val="de-AT"/>
        </w:rPr>
        <w:t xml:space="preserve">rodukt-PR Spezialist </w:t>
      </w:r>
      <w:r w:rsidRPr="006B2762">
        <w:rPr>
          <w:rFonts w:ascii="NouvelR" w:hAnsi="NouvelR"/>
          <w:szCs w:val="22"/>
          <w:lang w:val="de-AT"/>
        </w:rPr>
        <w:br/>
        <w:t>Tel.: +43 (0)699 1680 11 04</w:t>
      </w:r>
    </w:p>
    <w:p w14:paraId="119C0342" w14:textId="7938EA1D" w:rsidR="00311ED8" w:rsidRPr="006B2762" w:rsidRDefault="00311ED8" w:rsidP="00E06C38">
      <w:pPr>
        <w:pStyle w:val="AnsprechpartnerText"/>
        <w:spacing w:before="0" w:line="240" w:lineRule="auto"/>
        <w:rPr>
          <w:rFonts w:ascii="NouvelR" w:hAnsi="NouvelR"/>
          <w:lang w:val="de-AT"/>
        </w:rPr>
      </w:pPr>
      <w:r w:rsidRPr="006B2762">
        <w:rPr>
          <w:rFonts w:ascii="NouvelR" w:hAnsi="NouvelR"/>
          <w:szCs w:val="22"/>
          <w:lang w:val="de-AT"/>
        </w:rPr>
        <w:t xml:space="preserve">E-Mail: </w:t>
      </w:r>
      <w:hyperlink r:id="rId14" w:history="1">
        <w:r w:rsidRPr="006B2762">
          <w:rPr>
            <w:rStyle w:val="Hyperlink"/>
            <w:rFonts w:ascii="NouvelR" w:hAnsi="NouvelR"/>
            <w:szCs w:val="22"/>
            <w:lang w:val="de-AT"/>
          </w:rPr>
          <w:t>tizian.ballweber@renault.at</w:t>
        </w:r>
      </w:hyperlink>
      <w:r w:rsidRPr="006B2762">
        <w:rPr>
          <w:rFonts w:ascii="NouvelR" w:hAnsi="NouvelR"/>
          <w:szCs w:val="22"/>
          <w:lang w:val="de-AT"/>
        </w:rPr>
        <w:t xml:space="preserve"> </w:t>
      </w:r>
      <w:r w:rsidRPr="006B2762">
        <w:rPr>
          <w:rFonts w:ascii="NouvelR" w:hAnsi="NouvelR"/>
          <w:sz w:val="20"/>
          <w:lang w:val="de-AT"/>
        </w:rPr>
        <w:br/>
      </w:r>
    </w:p>
    <w:p w14:paraId="735FD8AA" w14:textId="77777777" w:rsidR="007B08A2" w:rsidRPr="006B2762" w:rsidRDefault="007B08A2" w:rsidP="00E06C38">
      <w:pPr>
        <w:pStyle w:val="AnsprechpartnerText"/>
        <w:spacing w:before="0" w:line="240" w:lineRule="auto"/>
        <w:rPr>
          <w:rFonts w:ascii="NouvelR" w:hAnsi="NouvelR"/>
          <w:lang w:val="de-AT"/>
        </w:rPr>
      </w:pPr>
    </w:p>
    <w:p w14:paraId="175AFAEA" w14:textId="541222E1" w:rsidR="009D6908" w:rsidRPr="006B2762" w:rsidRDefault="00436ED8" w:rsidP="00DD4193">
      <w:pPr>
        <w:pStyle w:val="Currenttext"/>
        <w:spacing w:line="260" w:lineRule="atLeast"/>
        <w:rPr>
          <w:rFonts w:ascii="NouvelR" w:eastAsia="Calibri" w:hAnsi="NouvelR"/>
          <w:color w:val="000000"/>
          <w:sz w:val="20"/>
          <w:szCs w:val="20"/>
          <w:lang w:val="de-AT"/>
        </w:rPr>
      </w:pPr>
      <w:r w:rsidRPr="006B2762">
        <w:rPr>
          <w:rFonts w:ascii="NouvelR" w:eastAsia="Calibri" w:hAnsi="NouvelR"/>
          <w:color w:val="000000"/>
          <w:sz w:val="20"/>
          <w:szCs w:val="20"/>
          <w:lang w:val="de-AT"/>
        </w:rPr>
        <w:t xml:space="preserve">Die Medienmitteilungen und Bilder befinden sich zur Ansicht und/oder zum Download auf der Renault Medien Seite: </w:t>
      </w:r>
      <w:hyperlink r:id="rId15" w:history="1">
        <w:r w:rsidRPr="006B2762">
          <w:rPr>
            <w:rFonts w:ascii="NouvelR" w:eastAsia="Calibri" w:hAnsi="NouvelR"/>
            <w:color w:val="A6A6A6" w:themeColor="background1" w:themeShade="A6"/>
            <w:sz w:val="20"/>
            <w:szCs w:val="20"/>
            <w:lang w:val="de-AT"/>
          </w:rPr>
          <w:t>www.media.renault.at</w:t>
        </w:r>
      </w:hyperlink>
      <w:r w:rsidRPr="006B2762">
        <w:rPr>
          <w:rFonts w:ascii="NouvelR" w:eastAsia="Calibri" w:hAnsi="NouvelR"/>
          <w:color w:val="000000"/>
          <w:sz w:val="20"/>
          <w:szCs w:val="20"/>
          <w:lang w:val="de-AT"/>
        </w:rPr>
        <w:t xml:space="preserve"> </w:t>
      </w:r>
    </w:p>
    <w:p w14:paraId="1D9F9609" w14:textId="77777777" w:rsidR="009D6908" w:rsidRPr="006B2762" w:rsidRDefault="009D6908" w:rsidP="004B394D">
      <w:pPr>
        <w:spacing w:before="120" w:after="120"/>
        <w:rPr>
          <w:rFonts w:ascii="NouvelR" w:hAnsi="NouvelR"/>
          <w:b/>
          <w:caps/>
          <w:lang w:val="de-AT"/>
        </w:rPr>
      </w:pPr>
    </w:p>
    <w:p w14:paraId="2D4755DB" w14:textId="77777777" w:rsidR="00717E4B" w:rsidRPr="006B2762" w:rsidRDefault="00717E4B" w:rsidP="00717E4B">
      <w:pPr>
        <w:spacing w:before="120" w:after="120"/>
        <w:rPr>
          <w:rFonts w:ascii="NouvelR" w:hAnsi="NouvelR"/>
          <w:b/>
          <w:caps/>
          <w:lang w:val="de-AT"/>
        </w:rPr>
      </w:pPr>
      <w:r w:rsidRPr="006B2762">
        <w:rPr>
          <w:rFonts w:ascii="NouvelR" w:hAnsi="NouvelR"/>
          <w:b/>
          <w:caps/>
          <w:lang w:val="de-AT"/>
        </w:rPr>
        <w:t xml:space="preserve">ÜBER RENAULT  </w:t>
      </w:r>
    </w:p>
    <w:p w14:paraId="24B58CB3" w14:textId="77777777" w:rsidR="00717E4B" w:rsidRPr="006B2762" w:rsidRDefault="00717E4B" w:rsidP="00717E4B">
      <w:pPr>
        <w:pStyle w:val="Sous-titre1"/>
        <w:spacing w:line="260" w:lineRule="atLeast"/>
        <w:rPr>
          <w:rFonts w:ascii="NouvelR" w:hAnsi="NouvelR"/>
          <w:lang w:val="de-AT"/>
        </w:rPr>
      </w:pPr>
    </w:p>
    <w:p w14:paraId="63E37635" w14:textId="77777777" w:rsidR="00717E4B" w:rsidRPr="006B2762" w:rsidRDefault="00717E4B" w:rsidP="00717E4B">
      <w:pPr>
        <w:jc w:val="both"/>
        <w:rPr>
          <w:rFonts w:ascii="NouvelR" w:eastAsia="Calibri" w:hAnsi="NouvelR" w:cs="Arial"/>
          <w:color w:val="000000"/>
          <w:sz w:val="20"/>
          <w:szCs w:val="20"/>
          <w:lang w:val="de-AT"/>
        </w:rPr>
      </w:pPr>
      <w:r w:rsidRPr="006B2762">
        <w:rPr>
          <w:rFonts w:ascii="NouvelR" w:eastAsia="Calibri" w:hAnsi="NouvelR" w:cs="Arial"/>
          <w:color w:val="000000"/>
          <w:sz w:val="20"/>
          <w:szCs w:val="20"/>
          <w:lang w:val="de-AT"/>
        </w:rPr>
        <w:t xml:space="preserve">Seit 1898 steht die Marke Renault für Mobilität und die Entwicklung innovativer Fahrzeuge. So gilt Renault als ein Pionier der Elektromobilität in Europa. Mit dem Strategieplan "Renaulution" richtet sich die Marke noch stärker in Richtung Technologie-, Energie- und Mobilitätsdienstleistungen aus.  </w:t>
      </w:r>
    </w:p>
    <w:p w14:paraId="283ABE86" w14:textId="77777777" w:rsidR="00717E4B" w:rsidRPr="006B2762" w:rsidRDefault="00717E4B" w:rsidP="00717E4B">
      <w:pPr>
        <w:jc w:val="both"/>
        <w:rPr>
          <w:rFonts w:ascii="NouvelR" w:eastAsia="Calibri" w:hAnsi="NouvelR" w:cs="Arial"/>
          <w:color w:val="000000"/>
          <w:sz w:val="20"/>
          <w:szCs w:val="20"/>
          <w:lang w:val="de-AT"/>
        </w:rPr>
      </w:pPr>
    </w:p>
    <w:p w14:paraId="57BD9988" w14:textId="34D40AAC" w:rsidR="00387C28" w:rsidRPr="006B2762" w:rsidRDefault="00717E4B" w:rsidP="00D31AB0">
      <w:pPr>
        <w:pStyle w:val="4Lauftext"/>
        <w:spacing w:before="0" w:after="0" w:line="240" w:lineRule="auto"/>
        <w:rPr>
          <w:rFonts w:ascii="NouvelR" w:hAnsi="NouvelR"/>
          <w:lang w:val="de-AT"/>
        </w:rPr>
      </w:pPr>
      <w:r w:rsidRPr="006B2762">
        <w:rPr>
          <w:rFonts w:ascii="NouvelR" w:hAnsi="NouvelR"/>
          <w:lang w:val="de-AT"/>
        </w:rPr>
        <w:t xml:space="preserve">Die Marke Renault ist seit 1947 in Österreich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w:t>
      </w:r>
      <w:r w:rsidR="00961AA3" w:rsidRPr="006B2762">
        <w:rPr>
          <w:rFonts w:ascii="NouvelR" w:hAnsi="NouvelR"/>
          <w:lang w:val="de-AT"/>
        </w:rPr>
        <w:t>Scénic</w:t>
      </w:r>
      <w:r w:rsidRPr="006B2762">
        <w:rPr>
          <w:rFonts w:ascii="NouvelR" w:hAnsi="NouvelR"/>
          <w:lang w:val="de-AT"/>
        </w:rPr>
        <w:t xml:space="preserve">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6B2762" w:rsidSect="00B87EC2">
      <w:footerReference w:type="even" r:id="rId16"/>
      <w:footerReference w:type="default" r:id="rId17"/>
      <w:headerReference w:type="first" r:id="rId18"/>
      <w:footerReference w:type="first" r:id="rId19"/>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55022" w14:textId="77777777" w:rsidR="00D31E06" w:rsidRDefault="00D31E06" w:rsidP="00E66B13">
      <w:r>
        <w:separator/>
      </w:r>
    </w:p>
  </w:endnote>
  <w:endnote w:type="continuationSeparator" w:id="0">
    <w:p w14:paraId="4A631B74" w14:textId="77777777" w:rsidR="00D31E06" w:rsidRDefault="00D31E06" w:rsidP="00E66B13">
      <w:r>
        <w:continuationSeparator/>
      </w:r>
    </w:p>
  </w:endnote>
  <w:endnote w:type="continuationNotice" w:id="1">
    <w:p w14:paraId="2B91FB21" w14:textId="77777777" w:rsidR="00D31E06" w:rsidRDefault="00D31E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altName w:val="Nouvel 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89687E">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1937E" w14:textId="77777777" w:rsidR="00D31E06" w:rsidRDefault="00D31E06" w:rsidP="00E66B13">
      <w:r>
        <w:separator/>
      </w:r>
    </w:p>
  </w:footnote>
  <w:footnote w:type="continuationSeparator" w:id="0">
    <w:p w14:paraId="2D8EFD42" w14:textId="77777777" w:rsidR="00D31E06" w:rsidRDefault="00D31E06" w:rsidP="00E66B13">
      <w:r>
        <w:continuationSeparator/>
      </w:r>
    </w:p>
  </w:footnote>
  <w:footnote w:type="continuationNotice" w:id="1">
    <w:p w14:paraId="67B07DF4" w14:textId="77777777" w:rsidR="00D31E06" w:rsidRDefault="00D31E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0C6273DC">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6C326A" w:rsidRDefault="00AD1801" w:rsidP="00F36D6B">
                          <w:pPr>
                            <w:rPr>
                              <w:rFonts w:ascii="Arial" w:hAnsi="Arial" w:cs="Arial"/>
                              <w:b/>
                              <w:sz w:val="40"/>
                              <w:szCs w:val="40"/>
                              <w:lang w:val="de-CH"/>
                            </w:rPr>
                          </w:pPr>
                          <w:r>
                            <w:rPr>
                              <w:rFonts w:ascii="Arial" w:hAnsi="Arial"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6C326A" w:rsidRDefault="00AD1801" w:rsidP="00F36D6B">
                    <w:pPr>
                      <w:rPr>
                        <w:rFonts w:ascii="Arial" w:hAnsi="Arial" w:cs="Arial"/>
                        <w:b/>
                        <w:sz w:val="40"/>
                        <w:szCs w:val="40"/>
                        <w:lang w:val="de-CH"/>
                      </w:rPr>
                    </w:pPr>
                    <w:r>
                      <w:rPr>
                        <w:rFonts w:ascii="Arial" w:hAnsi="Arial"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4CEC40F7" w:rsidR="00CD5012" w:rsidRPr="001A36C0" w:rsidRDefault="00C479AD" w:rsidP="00F36D6B">
                          <w:pPr>
                            <w:rPr>
                              <w:rFonts w:ascii="NouvelR" w:hAnsi="NouvelR" w:cs="Arial"/>
                              <w:sz w:val="22"/>
                              <w:szCs w:val="22"/>
                              <w:lang w:val="de-CH"/>
                            </w:rPr>
                          </w:pPr>
                          <w:r>
                            <w:rPr>
                              <w:rFonts w:ascii="NouvelR" w:hAnsi="NouvelR" w:cs="Arial"/>
                              <w:sz w:val="22"/>
                              <w:szCs w:val="22"/>
                              <w:lang w:val="de-CH"/>
                            </w:rPr>
                            <w:t>10</w:t>
                          </w:r>
                          <w:r w:rsidR="000E1778">
                            <w:rPr>
                              <w:rFonts w:ascii="NouvelR" w:hAnsi="NouvelR" w:cs="Arial"/>
                              <w:sz w:val="22"/>
                              <w:szCs w:val="22"/>
                              <w:lang w:val="de-CH"/>
                            </w:rPr>
                            <w:t>.</w:t>
                          </w:r>
                          <w:r w:rsidR="00947C09">
                            <w:rPr>
                              <w:rFonts w:ascii="NouvelR" w:hAnsi="NouvelR" w:cs="Arial"/>
                              <w:sz w:val="22"/>
                              <w:szCs w:val="22"/>
                              <w:lang w:val="de-CH"/>
                            </w:rPr>
                            <w:t>0</w:t>
                          </w:r>
                          <w:r w:rsidR="00BC5FF9">
                            <w:rPr>
                              <w:rFonts w:ascii="NouvelR" w:hAnsi="NouvelR" w:cs="Arial"/>
                              <w:sz w:val="22"/>
                              <w:szCs w:val="22"/>
                              <w:lang w:val="de-CH"/>
                            </w:rPr>
                            <w:t>6</w:t>
                          </w:r>
                          <w:r w:rsidR="00093C71">
                            <w:rPr>
                              <w:rFonts w:ascii="NouvelR" w:hAnsi="NouvelR" w:cs="Arial"/>
                              <w:sz w:val="22"/>
                              <w:szCs w:val="22"/>
                              <w:lang w:val="de-CH"/>
                            </w:rPr>
                            <w:t>.</w:t>
                          </w:r>
                          <w:r w:rsidR="00CB0E5B" w:rsidRPr="001A36C0">
                            <w:rPr>
                              <w:rFonts w:ascii="NouvelR" w:hAnsi="NouvelR" w:cs="Arial"/>
                              <w:sz w:val="22"/>
                              <w:szCs w:val="22"/>
                              <w:lang w:val="de-CH"/>
                            </w:rPr>
                            <w:t>202</w:t>
                          </w:r>
                          <w:r w:rsidR="00947C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4CEC40F7" w:rsidR="00CD5012" w:rsidRPr="001A36C0" w:rsidRDefault="00C479AD" w:rsidP="00F36D6B">
                    <w:pPr>
                      <w:rPr>
                        <w:rFonts w:ascii="NouvelR" w:hAnsi="NouvelR" w:cs="Arial"/>
                        <w:sz w:val="22"/>
                        <w:szCs w:val="22"/>
                        <w:lang w:val="de-CH"/>
                      </w:rPr>
                    </w:pPr>
                    <w:r>
                      <w:rPr>
                        <w:rFonts w:ascii="NouvelR" w:hAnsi="NouvelR" w:cs="Arial"/>
                        <w:sz w:val="22"/>
                        <w:szCs w:val="22"/>
                        <w:lang w:val="de-CH"/>
                      </w:rPr>
                      <w:t>10</w:t>
                    </w:r>
                    <w:r w:rsidR="000E1778">
                      <w:rPr>
                        <w:rFonts w:ascii="NouvelR" w:hAnsi="NouvelR" w:cs="Arial"/>
                        <w:sz w:val="22"/>
                        <w:szCs w:val="22"/>
                        <w:lang w:val="de-CH"/>
                      </w:rPr>
                      <w:t>.</w:t>
                    </w:r>
                    <w:r w:rsidR="00947C09">
                      <w:rPr>
                        <w:rFonts w:ascii="NouvelR" w:hAnsi="NouvelR" w:cs="Arial"/>
                        <w:sz w:val="22"/>
                        <w:szCs w:val="22"/>
                        <w:lang w:val="de-CH"/>
                      </w:rPr>
                      <w:t>0</w:t>
                    </w:r>
                    <w:r w:rsidR="00BC5FF9">
                      <w:rPr>
                        <w:rFonts w:ascii="NouvelR" w:hAnsi="NouvelR" w:cs="Arial"/>
                        <w:sz w:val="22"/>
                        <w:szCs w:val="22"/>
                        <w:lang w:val="de-CH"/>
                      </w:rPr>
                      <w:t>6</w:t>
                    </w:r>
                    <w:r w:rsidR="00093C71">
                      <w:rPr>
                        <w:rFonts w:ascii="NouvelR" w:hAnsi="NouvelR" w:cs="Arial"/>
                        <w:sz w:val="22"/>
                        <w:szCs w:val="22"/>
                        <w:lang w:val="de-CH"/>
                      </w:rPr>
                      <w:t>.</w:t>
                    </w:r>
                    <w:r w:rsidR="00CB0E5B" w:rsidRPr="001A36C0">
                      <w:rPr>
                        <w:rFonts w:ascii="NouvelR" w:hAnsi="NouvelR" w:cs="Arial"/>
                        <w:sz w:val="22"/>
                        <w:szCs w:val="22"/>
                        <w:lang w:val="de-CH"/>
                      </w:rPr>
                      <w:t>202</w:t>
                    </w:r>
                    <w:r w:rsidR="00947C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22.1pt;visibility:visible" o:bullet="t">
        <v:imagedata r:id="rId1" o:title=""/>
      </v:shape>
    </w:pict>
  </w:numPicBullet>
  <w:abstractNum w:abstractNumId="0" w15:restartNumberingAfterBreak="0">
    <w:nsid w:val="16990E61"/>
    <w:multiLevelType w:val="multilevel"/>
    <w:tmpl w:val="A484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C5222B"/>
    <w:multiLevelType w:val="hybridMultilevel"/>
    <w:tmpl w:val="283E2C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B75FA7"/>
    <w:multiLevelType w:val="hybridMultilevel"/>
    <w:tmpl w:val="F138A0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43715C7"/>
    <w:multiLevelType w:val="multilevel"/>
    <w:tmpl w:val="525C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F44F4"/>
    <w:multiLevelType w:val="hybridMultilevel"/>
    <w:tmpl w:val="035A03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57877AC"/>
    <w:multiLevelType w:val="hybridMultilevel"/>
    <w:tmpl w:val="AAAE71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E6200FB"/>
    <w:multiLevelType w:val="hybridMultilevel"/>
    <w:tmpl w:val="94CCF8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2F56CB8"/>
    <w:multiLevelType w:val="hybridMultilevel"/>
    <w:tmpl w:val="5CE05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5516FF1"/>
    <w:multiLevelType w:val="hybridMultilevel"/>
    <w:tmpl w:val="965A745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6BE3134"/>
    <w:multiLevelType w:val="multilevel"/>
    <w:tmpl w:val="B76C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8E5073"/>
    <w:multiLevelType w:val="multilevel"/>
    <w:tmpl w:val="43DC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9737AAF"/>
    <w:multiLevelType w:val="multilevel"/>
    <w:tmpl w:val="A96A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69064148">
    <w:abstractNumId w:val="13"/>
  </w:num>
  <w:num w:numId="2" w16cid:durableId="460147072">
    <w:abstractNumId w:val="11"/>
  </w:num>
  <w:num w:numId="3" w16cid:durableId="45954946">
    <w:abstractNumId w:val="8"/>
  </w:num>
  <w:num w:numId="4" w16cid:durableId="229313800">
    <w:abstractNumId w:val="12"/>
  </w:num>
  <w:num w:numId="5" w16cid:durableId="863638903">
    <w:abstractNumId w:val="3"/>
  </w:num>
  <w:num w:numId="6" w16cid:durableId="2003657604">
    <w:abstractNumId w:val="10"/>
  </w:num>
  <w:num w:numId="7" w16cid:durableId="1304039659">
    <w:abstractNumId w:val="0"/>
  </w:num>
  <w:num w:numId="8" w16cid:durableId="205409693">
    <w:abstractNumId w:val="9"/>
  </w:num>
  <w:num w:numId="9" w16cid:durableId="1884750418">
    <w:abstractNumId w:val="5"/>
  </w:num>
  <w:num w:numId="10" w16cid:durableId="1116678000">
    <w:abstractNumId w:val="6"/>
  </w:num>
  <w:num w:numId="11" w16cid:durableId="295263658">
    <w:abstractNumId w:val="1"/>
  </w:num>
  <w:num w:numId="12" w16cid:durableId="1823694167">
    <w:abstractNumId w:val="2"/>
  </w:num>
  <w:num w:numId="13" w16cid:durableId="114374059">
    <w:abstractNumId w:val="4"/>
  </w:num>
  <w:num w:numId="14" w16cid:durableId="122848960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DCD"/>
    <w:rsid w:val="0000424A"/>
    <w:rsid w:val="00004ED0"/>
    <w:rsid w:val="0001152E"/>
    <w:rsid w:val="00013200"/>
    <w:rsid w:val="0001347D"/>
    <w:rsid w:val="00015FE1"/>
    <w:rsid w:val="00016021"/>
    <w:rsid w:val="00016DCF"/>
    <w:rsid w:val="00017639"/>
    <w:rsid w:val="00020957"/>
    <w:rsid w:val="00020A4B"/>
    <w:rsid w:val="00020DA1"/>
    <w:rsid w:val="0002399C"/>
    <w:rsid w:val="00026E6E"/>
    <w:rsid w:val="00027A69"/>
    <w:rsid w:val="00030242"/>
    <w:rsid w:val="00030F6B"/>
    <w:rsid w:val="00033B4A"/>
    <w:rsid w:val="00033D3E"/>
    <w:rsid w:val="00036618"/>
    <w:rsid w:val="000378AE"/>
    <w:rsid w:val="0004052D"/>
    <w:rsid w:val="00042E14"/>
    <w:rsid w:val="00044510"/>
    <w:rsid w:val="00050213"/>
    <w:rsid w:val="000512A8"/>
    <w:rsid w:val="00052063"/>
    <w:rsid w:val="00052FB7"/>
    <w:rsid w:val="00053BF4"/>
    <w:rsid w:val="000545CB"/>
    <w:rsid w:val="00055082"/>
    <w:rsid w:val="000559A5"/>
    <w:rsid w:val="000560CB"/>
    <w:rsid w:val="000566FD"/>
    <w:rsid w:val="00056D98"/>
    <w:rsid w:val="00057A50"/>
    <w:rsid w:val="00057D34"/>
    <w:rsid w:val="00060F1C"/>
    <w:rsid w:val="0006112B"/>
    <w:rsid w:val="00063086"/>
    <w:rsid w:val="00067EA2"/>
    <w:rsid w:val="00070879"/>
    <w:rsid w:val="00070DC7"/>
    <w:rsid w:val="000710E8"/>
    <w:rsid w:val="00072F5A"/>
    <w:rsid w:val="00073CC7"/>
    <w:rsid w:val="00075861"/>
    <w:rsid w:val="000763B3"/>
    <w:rsid w:val="00077591"/>
    <w:rsid w:val="000775C5"/>
    <w:rsid w:val="00081406"/>
    <w:rsid w:val="000830D6"/>
    <w:rsid w:val="00085581"/>
    <w:rsid w:val="00085592"/>
    <w:rsid w:val="000856AB"/>
    <w:rsid w:val="00087D64"/>
    <w:rsid w:val="00090CEE"/>
    <w:rsid w:val="00093C71"/>
    <w:rsid w:val="00095B76"/>
    <w:rsid w:val="0009649D"/>
    <w:rsid w:val="000A1471"/>
    <w:rsid w:val="000A349A"/>
    <w:rsid w:val="000A47BB"/>
    <w:rsid w:val="000A48FE"/>
    <w:rsid w:val="000A5C51"/>
    <w:rsid w:val="000A7C5A"/>
    <w:rsid w:val="000B131B"/>
    <w:rsid w:val="000B1661"/>
    <w:rsid w:val="000B2E3F"/>
    <w:rsid w:val="000B3BAA"/>
    <w:rsid w:val="000B3F7D"/>
    <w:rsid w:val="000B4512"/>
    <w:rsid w:val="000B504E"/>
    <w:rsid w:val="000B7A73"/>
    <w:rsid w:val="000C0B49"/>
    <w:rsid w:val="000C14C7"/>
    <w:rsid w:val="000C2FAF"/>
    <w:rsid w:val="000C387F"/>
    <w:rsid w:val="000D5003"/>
    <w:rsid w:val="000D6200"/>
    <w:rsid w:val="000D65BE"/>
    <w:rsid w:val="000D6C87"/>
    <w:rsid w:val="000E1778"/>
    <w:rsid w:val="000E2953"/>
    <w:rsid w:val="000E6B60"/>
    <w:rsid w:val="000E6DC8"/>
    <w:rsid w:val="000F04C7"/>
    <w:rsid w:val="000F1E24"/>
    <w:rsid w:val="000F20BD"/>
    <w:rsid w:val="000F275A"/>
    <w:rsid w:val="000F2D0D"/>
    <w:rsid w:val="000F3941"/>
    <w:rsid w:val="000F438F"/>
    <w:rsid w:val="000F4BE6"/>
    <w:rsid w:val="000F4E1A"/>
    <w:rsid w:val="000F55F7"/>
    <w:rsid w:val="000F6BB5"/>
    <w:rsid w:val="000F6DE8"/>
    <w:rsid w:val="000F74E5"/>
    <w:rsid w:val="001007D7"/>
    <w:rsid w:val="0010303E"/>
    <w:rsid w:val="0010335C"/>
    <w:rsid w:val="00103485"/>
    <w:rsid w:val="0010415B"/>
    <w:rsid w:val="001054BA"/>
    <w:rsid w:val="00106988"/>
    <w:rsid w:val="00106BE8"/>
    <w:rsid w:val="001071B2"/>
    <w:rsid w:val="00111543"/>
    <w:rsid w:val="00116216"/>
    <w:rsid w:val="00120108"/>
    <w:rsid w:val="00120900"/>
    <w:rsid w:val="001219C2"/>
    <w:rsid w:val="00123AAA"/>
    <w:rsid w:val="00125CD0"/>
    <w:rsid w:val="00126925"/>
    <w:rsid w:val="00130531"/>
    <w:rsid w:val="0013160C"/>
    <w:rsid w:val="00131D28"/>
    <w:rsid w:val="00132BDD"/>
    <w:rsid w:val="0013561C"/>
    <w:rsid w:val="001358BC"/>
    <w:rsid w:val="00136546"/>
    <w:rsid w:val="001378B7"/>
    <w:rsid w:val="00140441"/>
    <w:rsid w:val="0014063E"/>
    <w:rsid w:val="0014071D"/>
    <w:rsid w:val="001412F1"/>
    <w:rsid w:val="001423D5"/>
    <w:rsid w:val="001433DC"/>
    <w:rsid w:val="001443EE"/>
    <w:rsid w:val="0014625E"/>
    <w:rsid w:val="001473E6"/>
    <w:rsid w:val="00147B6D"/>
    <w:rsid w:val="00150E94"/>
    <w:rsid w:val="001512C0"/>
    <w:rsid w:val="00153009"/>
    <w:rsid w:val="001537DE"/>
    <w:rsid w:val="0015415A"/>
    <w:rsid w:val="00155295"/>
    <w:rsid w:val="00157085"/>
    <w:rsid w:val="00160103"/>
    <w:rsid w:val="00160F54"/>
    <w:rsid w:val="001615C1"/>
    <w:rsid w:val="00162879"/>
    <w:rsid w:val="00164A71"/>
    <w:rsid w:val="001662F4"/>
    <w:rsid w:val="00166482"/>
    <w:rsid w:val="00170A4B"/>
    <w:rsid w:val="00172B9D"/>
    <w:rsid w:val="0017326B"/>
    <w:rsid w:val="00175536"/>
    <w:rsid w:val="00175795"/>
    <w:rsid w:val="00181855"/>
    <w:rsid w:val="00181A57"/>
    <w:rsid w:val="001947D0"/>
    <w:rsid w:val="00194DB9"/>
    <w:rsid w:val="00196B3F"/>
    <w:rsid w:val="001A0C3E"/>
    <w:rsid w:val="001A1058"/>
    <w:rsid w:val="001A1B72"/>
    <w:rsid w:val="001A36C0"/>
    <w:rsid w:val="001A37E3"/>
    <w:rsid w:val="001A7EED"/>
    <w:rsid w:val="001B0694"/>
    <w:rsid w:val="001B1BD3"/>
    <w:rsid w:val="001B44DB"/>
    <w:rsid w:val="001B6D4D"/>
    <w:rsid w:val="001C02F3"/>
    <w:rsid w:val="001C19E9"/>
    <w:rsid w:val="001C2BD4"/>
    <w:rsid w:val="001C3820"/>
    <w:rsid w:val="001C53DD"/>
    <w:rsid w:val="001C6DEF"/>
    <w:rsid w:val="001D2085"/>
    <w:rsid w:val="001D21B1"/>
    <w:rsid w:val="001D4685"/>
    <w:rsid w:val="001D4A2B"/>
    <w:rsid w:val="001D4F06"/>
    <w:rsid w:val="001D7E1B"/>
    <w:rsid w:val="001E1394"/>
    <w:rsid w:val="001E1CB0"/>
    <w:rsid w:val="001E232A"/>
    <w:rsid w:val="001E31A7"/>
    <w:rsid w:val="001E416D"/>
    <w:rsid w:val="001E496E"/>
    <w:rsid w:val="001E6D60"/>
    <w:rsid w:val="001E6FB3"/>
    <w:rsid w:val="001E70A9"/>
    <w:rsid w:val="001E7411"/>
    <w:rsid w:val="001E769D"/>
    <w:rsid w:val="001E77D4"/>
    <w:rsid w:val="001F4DF7"/>
    <w:rsid w:val="001F5E5A"/>
    <w:rsid w:val="001F6FA2"/>
    <w:rsid w:val="001F78B3"/>
    <w:rsid w:val="001F7DD9"/>
    <w:rsid w:val="00202C4B"/>
    <w:rsid w:val="002031C4"/>
    <w:rsid w:val="002032AF"/>
    <w:rsid w:val="0020415B"/>
    <w:rsid w:val="002048D1"/>
    <w:rsid w:val="00204D2D"/>
    <w:rsid w:val="002054A2"/>
    <w:rsid w:val="0020639E"/>
    <w:rsid w:val="00206639"/>
    <w:rsid w:val="002068F3"/>
    <w:rsid w:val="00210398"/>
    <w:rsid w:val="002106BE"/>
    <w:rsid w:val="00210BD8"/>
    <w:rsid w:val="002159AE"/>
    <w:rsid w:val="002170C9"/>
    <w:rsid w:val="0021732C"/>
    <w:rsid w:val="0021762F"/>
    <w:rsid w:val="00220AEB"/>
    <w:rsid w:val="00222D71"/>
    <w:rsid w:val="0022432F"/>
    <w:rsid w:val="002266C6"/>
    <w:rsid w:val="00230BEC"/>
    <w:rsid w:val="00231EB4"/>
    <w:rsid w:val="00236E2B"/>
    <w:rsid w:val="00237805"/>
    <w:rsid w:val="00237CBE"/>
    <w:rsid w:val="00237EE1"/>
    <w:rsid w:val="00241144"/>
    <w:rsid w:val="00241258"/>
    <w:rsid w:val="00241753"/>
    <w:rsid w:val="00242683"/>
    <w:rsid w:val="00242DEE"/>
    <w:rsid w:val="00252DD1"/>
    <w:rsid w:val="0025353D"/>
    <w:rsid w:val="00256A74"/>
    <w:rsid w:val="0026108D"/>
    <w:rsid w:val="00263344"/>
    <w:rsid w:val="002652B0"/>
    <w:rsid w:val="002668F8"/>
    <w:rsid w:val="00266EF2"/>
    <w:rsid w:val="00270976"/>
    <w:rsid w:val="00270B66"/>
    <w:rsid w:val="00270F70"/>
    <w:rsid w:val="00271D93"/>
    <w:rsid w:val="002765EF"/>
    <w:rsid w:val="00276E74"/>
    <w:rsid w:val="00282B31"/>
    <w:rsid w:val="00283337"/>
    <w:rsid w:val="00283D8E"/>
    <w:rsid w:val="00286EC0"/>
    <w:rsid w:val="00297860"/>
    <w:rsid w:val="002A0DC9"/>
    <w:rsid w:val="002A102F"/>
    <w:rsid w:val="002A280D"/>
    <w:rsid w:val="002A29DA"/>
    <w:rsid w:val="002A3085"/>
    <w:rsid w:val="002A3D61"/>
    <w:rsid w:val="002A5EA1"/>
    <w:rsid w:val="002A79B3"/>
    <w:rsid w:val="002A7FC2"/>
    <w:rsid w:val="002B1CF0"/>
    <w:rsid w:val="002B23AC"/>
    <w:rsid w:val="002B4834"/>
    <w:rsid w:val="002B59E0"/>
    <w:rsid w:val="002B5F6D"/>
    <w:rsid w:val="002B6105"/>
    <w:rsid w:val="002C07A5"/>
    <w:rsid w:val="002C19F1"/>
    <w:rsid w:val="002C51B2"/>
    <w:rsid w:val="002C55B4"/>
    <w:rsid w:val="002D1FB7"/>
    <w:rsid w:val="002D2E6C"/>
    <w:rsid w:val="002D3743"/>
    <w:rsid w:val="002D63CA"/>
    <w:rsid w:val="002E166D"/>
    <w:rsid w:val="002E32C8"/>
    <w:rsid w:val="002E4B10"/>
    <w:rsid w:val="002F0417"/>
    <w:rsid w:val="002F08A0"/>
    <w:rsid w:val="002F25A4"/>
    <w:rsid w:val="002F34A3"/>
    <w:rsid w:val="002F62D2"/>
    <w:rsid w:val="002F6F78"/>
    <w:rsid w:val="00300973"/>
    <w:rsid w:val="003019F5"/>
    <w:rsid w:val="00302464"/>
    <w:rsid w:val="00302B83"/>
    <w:rsid w:val="00306DFF"/>
    <w:rsid w:val="00307303"/>
    <w:rsid w:val="00310AB4"/>
    <w:rsid w:val="00311561"/>
    <w:rsid w:val="003117A0"/>
    <w:rsid w:val="00311ED8"/>
    <w:rsid w:val="003140CC"/>
    <w:rsid w:val="00317B55"/>
    <w:rsid w:val="00321064"/>
    <w:rsid w:val="0032168D"/>
    <w:rsid w:val="00321AA7"/>
    <w:rsid w:val="003228BC"/>
    <w:rsid w:val="00323E35"/>
    <w:rsid w:val="00324682"/>
    <w:rsid w:val="00326FA2"/>
    <w:rsid w:val="0033441A"/>
    <w:rsid w:val="00335204"/>
    <w:rsid w:val="00335F8D"/>
    <w:rsid w:val="003371D2"/>
    <w:rsid w:val="00341F77"/>
    <w:rsid w:val="00342BD2"/>
    <w:rsid w:val="00344F7A"/>
    <w:rsid w:val="003452E3"/>
    <w:rsid w:val="00346F18"/>
    <w:rsid w:val="00354928"/>
    <w:rsid w:val="0035513D"/>
    <w:rsid w:val="00357C3D"/>
    <w:rsid w:val="00357CDF"/>
    <w:rsid w:val="00360757"/>
    <w:rsid w:val="0036222E"/>
    <w:rsid w:val="00363E2A"/>
    <w:rsid w:val="00371658"/>
    <w:rsid w:val="00372816"/>
    <w:rsid w:val="0037413C"/>
    <w:rsid w:val="0037470B"/>
    <w:rsid w:val="003774F1"/>
    <w:rsid w:val="003806DE"/>
    <w:rsid w:val="00381D21"/>
    <w:rsid w:val="00382434"/>
    <w:rsid w:val="00383E40"/>
    <w:rsid w:val="00384240"/>
    <w:rsid w:val="00384701"/>
    <w:rsid w:val="00386836"/>
    <w:rsid w:val="00387C28"/>
    <w:rsid w:val="00390381"/>
    <w:rsid w:val="00390A92"/>
    <w:rsid w:val="00392524"/>
    <w:rsid w:val="003941D1"/>
    <w:rsid w:val="003957C2"/>
    <w:rsid w:val="00397153"/>
    <w:rsid w:val="003A15DC"/>
    <w:rsid w:val="003A16C7"/>
    <w:rsid w:val="003A19F4"/>
    <w:rsid w:val="003A468D"/>
    <w:rsid w:val="003B1344"/>
    <w:rsid w:val="003B4621"/>
    <w:rsid w:val="003B5EE0"/>
    <w:rsid w:val="003B6CBB"/>
    <w:rsid w:val="003C11E1"/>
    <w:rsid w:val="003C1600"/>
    <w:rsid w:val="003C1766"/>
    <w:rsid w:val="003C2FF4"/>
    <w:rsid w:val="003C42DC"/>
    <w:rsid w:val="003C42E6"/>
    <w:rsid w:val="003C4D0F"/>
    <w:rsid w:val="003C78AF"/>
    <w:rsid w:val="003C7E98"/>
    <w:rsid w:val="003D1692"/>
    <w:rsid w:val="003D45EC"/>
    <w:rsid w:val="003E0A0B"/>
    <w:rsid w:val="003E46EC"/>
    <w:rsid w:val="003E51EB"/>
    <w:rsid w:val="003E5B1E"/>
    <w:rsid w:val="003E713C"/>
    <w:rsid w:val="003E74EC"/>
    <w:rsid w:val="003F2E7B"/>
    <w:rsid w:val="003F2FFD"/>
    <w:rsid w:val="003F4214"/>
    <w:rsid w:val="003F5AC4"/>
    <w:rsid w:val="003F6615"/>
    <w:rsid w:val="003F7B2C"/>
    <w:rsid w:val="004021A3"/>
    <w:rsid w:val="0040283F"/>
    <w:rsid w:val="00402C87"/>
    <w:rsid w:val="00405BAA"/>
    <w:rsid w:val="00406905"/>
    <w:rsid w:val="0040699C"/>
    <w:rsid w:val="00410DE1"/>
    <w:rsid w:val="00417165"/>
    <w:rsid w:val="0042290A"/>
    <w:rsid w:val="0042307A"/>
    <w:rsid w:val="0042307B"/>
    <w:rsid w:val="0042380C"/>
    <w:rsid w:val="00425C1F"/>
    <w:rsid w:val="00430A08"/>
    <w:rsid w:val="004317A9"/>
    <w:rsid w:val="004324EB"/>
    <w:rsid w:val="004354F2"/>
    <w:rsid w:val="00436ED8"/>
    <w:rsid w:val="00441F3C"/>
    <w:rsid w:val="00443D54"/>
    <w:rsid w:val="00443ED3"/>
    <w:rsid w:val="00444ED2"/>
    <w:rsid w:val="004459C6"/>
    <w:rsid w:val="00446DB1"/>
    <w:rsid w:val="00450AF1"/>
    <w:rsid w:val="00450CD6"/>
    <w:rsid w:val="0045123F"/>
    <w:rsid w:val="00456951"/>
    <w:rsid w:val="00461132"/>
    <w:rsid w:val="00461FF5"/>
    <w:rsid w:val="00465900"/>
    <w:rsid w:val="00465E42"/>
    <w:rsid w:val="00467DCE"/>
    <w:rsid w:val="004724D2"/>
    <w:rsid w:val="004750D1"/>
    <w:rsid w:val="004759B3"/>
    <w:rsid w:val="00475A5A"/>
    <w:rsid w:val="00480B77"/>
    <w:rsid w:val="00481DE6"/>
    <w:rsid w:val="00483601"/>
    <w:rsid w:val="00485233"/>
    <w:rsid w:val="00485B3F"/>
    <w:rsid w:val="00486220"/>
    <w:rsid w:val="00486700"/>
    <w:rsid w:val="004877C2"/>
    <w:rsid w:val="00490623"/>
    <w:rsid w:val="0049113E"/>
    <w:rsid w:val="00492877"/>
    <w:rsid w:val="00494AFD"/>
    <w:rsid w:val="0049509F"/>
    <w:rsid w:val="00495E15"/>
    <w:rsid w:val="004A25BA"/>
    <w:rsid w:val="004A2AEC"/>
    <w:rsid w:val="004A4A89"/>
    <w:rsid w:val="004A4CA2"/>
    <w:rsid w:val="004A4EBC"/>
    <w:rsid w:val="004A53B8"/>
    <w:rsid w:val="004A55B3"/>
    <w:rsid w:val="004A767F"/>
    <w:rsid w:val="004B2F30"/>
    <w:rsid w:val="004B394D"/>
    <w:rsid w:val="004B545E"/>
    <w:rsid w:val="004B5B3F"/>
    <w:rsid w:val="004C1DA8"/>
    <w:rsid w:val="004C344D"/>
    <w:rsid w:val="004C71A7"/>
    <w:rsid w:val="004D2355"/>
    <w:rsid w:val="004D2831"/>
    <w:rsid w:val="004D7E6D"/>
    <w:rsid w:val="004D7FC6"/>
    <w:rsid w:val="004E0CFE"/>
    <w:rsid w:val="004E0D1B"/>
    <w:rsid w:val="004E1101"/>
    <w:rsid w:val="004E16BC"/>
    <w:rsid w:val="004E1BB5"/>
    <w:rsid w:val="004E71E0"/>
    <w:rsid w:val="004F4713"/>
    <w:rsid w:val="004F5695"/>
    <w:rsid w:val="004F7B4F"/>
    <w:rsid w:val="00500021"/>
    <w:rsid w:val="005003A1"/>
    <w:rsid w:val="0050330B"/>
    <w:rsid w:val="00503586"/>
    <w:rsid w:val="005064FE"/>
    <w:rsid w:val="00510642"/>
    <w:rsid w:val="005124BB"/>
    <w:rsid w:val="00513315"/>
    <w:rsid w:val="00513BBE"/>
    <w:rsid w:val="00513CE1"/>
    <w:rsid w:val="00515EF9"/>
    <w:rsid w:val="00516095"/>
    <w:rsid w:val="00517D5D"/>
    <w:rsid w:val="00520456"/>
    <w:rsid w:val="00522FC1"/>
    <w:rsid w:val="00526E9A"/>
    <w:rsid w:val="005278E4"/>
    <w:rsid w:val="00527FD7"/>
    <w:rsid w:val="005311F0"/>
    <w:rsid w:val="00532C5C"/>
    <w:rsid w:val="00540963"/>
    <w:rsid w:val="005412C8"/>
    <w:rsid w:val="005422EC"/>
    <w:rsid w:val="00542F9B"/>
    <w:rsid w:val="005452F0"/>
    <w:rsid w:val="005465DD"/>
    <w:rsid w:val="005509DF"/>
    <w:rsid w:val="0055129B"/>
    <w:rsid w:val="005537A0"/>
    <w:rsid w:val="00553B4E"/>
    <w:rsid w:val="00554F4F"/>
    <w:rsid w:val="00555652"/>
    <w:rsid w:val="005559ED"/>
    <w:rsid w:val="005578C5"/>
    <w:rsid w:val="00557A44"/>
    <w:rsid w:val="00561846"/>
    <w:rsid w:val="005629E0"/>
    <w:rsid w:val="005656FD"/>
    <w:rsid w:val="0056570B"/>
    <w:rsid w:val="00571919"/>
    <w:rsid w:val="00573F77"/>
    <w:rsid w:val="00575BCE"/>
    <w:rsid w:val="00576D8B"/>
    <w:rsid w:val="00580C63"/>
    <w:rsid w:val="00581B02"/>
    <w:rsid w:val="00582502"/>
    <w:rsid w:val="00582C8B"/>
    <w:rsid w:val="005852D9"/>
    <w:rsid w:val="00585B5B"/>
    <w:rsid w:val="005861C3"/>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61A5"/>
    <w:rsid w:val="005D2CF5"/>
    <w:rsid w:val="005D2F2E"/>
    <w:rsid w:val="005D42DB"/>
    <w:rsid w:val="005D6DC2"/>
    <w:rsid w:val="005D701B"/>
    <w:rsid w:val="005E5828"/>
    <w:rsid w:val="005E65D7"/>
    <w:rsid w:val="005F1B2E"/>
    <w:rsid w:val="005F55E6"/>
    <w:rsid w:val="005F60D2"/>
    <w:rsid w:val="005F7C1B"/>
    <w:rsid w:val="005F7D7A"/>
    <w:rsid w:val="00600182"/>
    <w:rsid w:val="006008C9"/>
    <w:rsid w:val="00600C14"/>
    <w:rsid w:val="00602402"/>
    <w:rsid w:val="006049FB"/>
    <w:rsid w:val="00605E68"/>
    <w:rsid w:val="00606C06"/>
    <w:rsid w:val="00606F5F"/>
    <w:rsid w:val="00611368"/>
    <w:rsid w:val="006114C5"/>
    <w:rsid w:val="00615671"/>
    <w:rsid w:val="00616D61"/>
    <w:rsid w:val="00620D34"/>
    <w:rsid w:val="00621A22"/>
    <w:rsid w:val="00624AC2"/>
    <w:rsid w:val="00625EE3"/>
    <w:rsid w:val="006354B3"/>
    <w:rsid w:val="006408A7"/>
    <w:rsid w:val="00640C69"/>
    <w:rsid w:val="00642847"/>
    <w:rsid w:val="006440FC"/>
    <w:rsid w:val="0064441C"/>
    <w:rsid w:val="00644888"/>
    <w:rsid w:val="00644D51"/>
    <w:rsid w:val="00645551"/>
    <w:rsid w:val="00646817"/>
    <w:rsid w:val="006524DA"/>
    <w:rsid w:val="00653D0F"/>
    <w:rsid w:val="00654272"/>
    <w:rsid w:val="006542C8"/>
    <w:rsid w:val="00656222"/>
    <w:rsid w:val="0066316F"/>
    <w:rsid w:val="0066564E"/>
    <w:rsid w:val="006659CA"/>
    <w:rsid w:val="00665F23"/>
    <w:rsid w:val="00665FE7"/>
    <w:rsid w:val="00667477"/>
    <w:rsid w:val="00667F71"/>
    <w:rsid w:val="006701DE"/>
    <w:rsid w:val="00677EC2"/>
    <w:rsid w:val="00682F06"/>
    <w:rsid w:val="00683828"/>
    <w:rsid w:val="006839EC"/>
    <w:rsid w:val="0068486B"/>
    <w:rsid w:val="0068591E"/>
    <w:rsid w:val="00685EC4"/>
    <w:rsid w:val="0068735E"/>
    <w:rsid w:val="0068756C"/>
    <w:rsid w:val="00687BDB"/>
    <w:rsid w:val="00693D50"/>
    <w:rsid w:val="00695881"/>
    <w:rsid w:val="006A14B0"/>
    <w:rsid w:val="006A2088"/>
    <w:rsid w:val="006A5FF8"/>
    <w:rsid w:val="006B0962"/>
    <w:rsid w:val="006B1156"/>
    <w:rsid w:val="006B1855"/>
    <w:rsid w:val="006B2685"/>
    <w:rsid w:val="006B2762"/>
    <w:rsid w:val="006B6875"/>
    <w:rsid w:val="006B68F3"/>
    <w:rsid w:val="006B759B"/>
    <w:rsid w:val="006B76B3"/>
    <w:rsid w:val="006C038D"/>
    <w:rsid w:val="006C2077"/>
    <w:rsid w:val="006C2496"/>
    <w:rsid w:val="006C25C0"/>
    <w:rsid w:val="006C3482"/>
    <w:rsid w:val="006C3553"/>
    <w:rsid w:val="006C374B"/>
    <w:rsid w:val="006C490A"/>
    <w:rsid w:val="006C4F76"/>
    <w:rsid w:val="006C58F1"/>
    <w:rsid w:val="006D0FF2"/>
    <w:rsid w:val="006D33AB"/>
    <w:rsid w:val="006D3CCE"/>
    <w:rsid w:val="006D4DCA"/>
    <w:rsid w:val="006D78AB"/>
    <w:rsid w:val="006D7E32"/>
    <w:rsid w:val="006E051B"/>
    <w:rsid w:val="006E0E33"/>
    <w:rsid w:val="006E0FD7"/>
    <w:rsid w:val="006E2501"/>
    <w:rsid w:val="006E3016"/>
    <w:rsid w:val="006E465E"/>
    <w:rsid w:val="006E5916"/>
    <w:rsid w:val="006E7B45"/>
    <w:rsid w:val="006F2ACE"/>
    <w:rsid w:val="006F7EB6"/>
    <w:rsid w:val="00700691"/>
    <w:rsid w:val="00700B90"/>
    <w:rsid w:val="007013F5"/>
    <w:rsid w:val="00711CC8"/>
    <w:rsid w:val="0071318E"/>
    <w:rsid w:val="0071592F"/>
    <w:rsid w:val="0071615D"/>
    <w:rsid w:val="00717B19"/>
    <w:rsid w:val="00717E4B"/>
    <w:rsid w:val="007218BC"/>
    <w:rsid w:val="007218E8"/>
    <w:rsid w:val="00722784"/>
    <w:rsid w:val="0072523C"/>
    <w:rsid w:val="0072575C"/>
    <w:rsid w:val="00727AD7"/>
    <w:rsid w:val="00730CB8"/>
    <w:rsid w:val="00731E07"/>
    <w:rsid w:val="00731E0F"/>
    <w:rsid w:val="00734BFC"/>
    <w:rsid w:val="00736556"/>
    <w:rsid w:val="00743E12"/>
    <w:rsid w:val="00745AD9"/>
    <w:rsid w:val="007472F4"/>
    <w:rsid w:val="007475A5"/>
    <w:rsid w:val="00747A06"/>
    <w:rsid w:val="007502C5"/>
    <w:rsid w:val="007517B3"/>
    <w:rsid w:val="00751900"/>
    <w:rsid w:val="007527D3"/>
    <w:rsid w:val="00753F72"/>
    <w:rsid w:val="00754CB2"/>
    <w:rsid w:val="00756524"/>
    <w:rsid w:val="00756A72"/>
    <w:rsid w:val="007570F2"/>
    <w:rsid w:val="00757794"/>
    <w:rsid w:val="007607B0"/>
    <w:rsid w:val="00761668"/>
    <w:rsid w:val="00761AC4"/>
    <w:rsid w:val="00763743"/>
    <w:rsid w:val="007647DE"/>
    <w:rsid w:val="007668D9"/>
    <w:rsid w:val="007672C6"/>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37E"/>
    <w:rsid w:val="007B0477"/>
    <w:rsid w:val="007B08A2"/>
    <w:rsid w:val="007B0E9D"/>
    <w:rsid w:val="007B10BD"/>
    <w:rsid w:val="007B1AC1"/>
    <w:rsid w:val="007B22DE"/>
    <w:rsid w:val="007B23C8"/>
    <w:rsid w:val="007B2790"/>
    <w:rsid w:val="007C0AC8"/>
    <w:rsid w:val="007C2FBF"/>
    <w:rsid w:val="007C342D"/>
    <w:rsid w:val="007C58A6"/>
    <w:rsid w:val="007C63AF"/>
    <w:rsid w:val="007C73DD"/>
    <w:rsid w:val="007D4DF2"/>
    <w:rsid w:val="007D4EEA"/>
    <w:rsid w:val="007D4EF2"/>
    <w:rsid w:val="007D7204"/>
    <w:rsid w:val="007E646A"/>
    <w:rsid w:val="007E7307"/>
    <w:rsid w:val="007F1711"/>
    <w:rsid w:val="007F3F48"/>
    <w:rsid w:val="007F40A0"/>
    <w:rsid w:val="007F4480"/>
    <w:rsid w:val="007F4D2C"/>
    <w:rsid w:val="007F65EC"/>
    <w:rsid w:val="007F6B58"/>
    <w:rsid w:val="008016AE"/>
    <w:rsid w:val="00801EA4"/>
    <w:rsid w:val="00802662"/>
    <w:rsid w:val="008039A9"/>
    <w:rsid w:val="0080504A"/>
    <w:rsid w:val="00805907"/>
    <w:rsid w:val="008059BB"/>
    <w:rsid w:val="00805ECE"/>
    <w:rsid w:val="008073AB"/>
    <w:rsid w:val="00807480"/>
    <w:rsid w:val="00807866"/>
    <w:rsid w:val="00814455"/>
    <w:rsid w:val="00817322"/>
    <w:rsid w:val="00821F2E"/>
    <w:rsid w:val="008238FB"/>
    <w:rsid w:val="00824B36"/>
    <w:rsid w:val="0082763D"/>
    <w:rsid w:val="008338D5"/>
    <w:rsid w:val="008348A9"/>
    <w:rsid w:val="00834C52"/>
    <w:rsid w:val="00834D11"/>
    <w:rsid w:val="00835EE9"/>
    <w:rsid w:val="00841321"/>
    <w:rsid w:val="0084296E"/>
    <w:rsid w:val="00842DB2"/>
    <w:rsid w:val="00843171"/>
    <w:rsid w:val="0084570F"/>
    <w:rsid w:val="00851626"/>
    <w:rsid w:val="00851AC7"/>
    <w:rsid w:val="00853D9A"/>
    <w:rsid w:val="00854C57"/>
    <w:rsid w:val="0085661A"/>
    <w:rsid w:val="0085709D"/>
    <w:rsid w:val="008579DE"/>
    <w:rsid w:val="0086032C"/>
    <w:rsid w:val="00860894"/>
    <w:rsid w:val="00860A02"/>
    <w:rsid w:val="00865B72"/>
    <w:rsid w:val="0086692E"/>
    <w:rsid w:val="008707C5"/>
    <w:rsid w:val="00873032"/>
    <w:rsid w:val="00873837"/>
    <w:rsid w:val="008742AE"/>
    <w:rsid w:val="008812D7"/>
    <w:rsid w:val="00881396"/>
    <w:rsid w:val="00884297"/>
    <w:rsid w:val="00884671"/>
    <w:rsid w:val="008855EE"/>
    <w:rsid w:val="00886B88"/>
    <w:rsid w:val="00887FCF"/>
    <w:rsid w:val="0089687E"/>
    <w:rsid w:val="00897EBA"/>
    <w:rsid w:val="008A0BA0"/>
    <w:rsid w:val="008A103C"/>
    <w:rsid w:val="008A1222"/>
    <w:rsid w:val="008A1537"/>
    <w:rsid w:val="008A29C8"/>
    <w:rsid w:val="008A339F"/>
    <w:rsid w:val="008A3411"/>
    <w:rsid w:val="008A6A0B"/>
    <w:rsid w:val="008A743D"/>
    <w:rsid w:val="008B2ECF"/>
    <w:rsid w:val="008B3A0F"/>
    <w:rsid w:val="008B5859"/>
    <w:rsid w:val="008B6194"/>
    <w:rsid w:val="008B79C0"/>
    <w:rsid w:val="008C13E5"/>
    <w:rsid w:val="008C1E36"/>
    <w:rsid w:val="008C222A"/>
    <w:rsid w:val="008C2558"/>
    <w:rsid w:val="008C337D"/>
    <w:rsid w:val="008C3659"/>
    <w:rsid w:val="008C37A2"/>
    <w:rsid w:val="008C59E2"/>
    <w:rsid w:val="008C64EE"/>
    <w:rsid w:val="008D6210"/>
    <w:rsid w:val="008E12AB"/>
    <w:rsid w:val="008E6F3F"/>
    <w:rsid w:val="008E7782"/>
    <w:rsid w:val="008F192E"/>
    <w:rsid w:val="008F22AC"/>
    <w:rsid w:val="008F76C8"/>
    <w:rsid w:val="00900D25"/>
    <w:rsid w:val="00900D7A"/>
    <w:rsid w:val="00902299"/>
    <w:rsid w:val="00902DAC"/>
    <w:rsid w:val="009047F3"/>
    <w:rsid w:val="00904B97"/>
    <w:rsid w:val="009052EA"/>
    <w:rsid w:val="00906859"/>
    <w:rsid w:val="009103DE"/>
    <w:rsid w:val="0091148E"/>
    <w:rsid w:val="0091220C"/>
    <w:rsid w:val="0092235B"/>
    <w:rsid w:val="009226B2"/>
    <w:rsid w:val="00927658"/>
    <w:rsid w:val="00927DBD"/>
    <w:rsid w:val="00927E6A"/>
    <w:rsid w:val="00930289"/>
    <w:rsid w:val="00930EB0"/>
    <w:rsid w:val="00931F78"/>
    <w:rsid w:val="00935FCE"/>
    <w:rsid w:val="00940F69"/>
    <w:rsid w:val="00942068"/>
    <w:rsid w:val="00942E75"/>
    <w:rsid w:val="00943174"/>
    <w:rsid w:val="00943D0F"/>
    <w:rsid w:val="00943DCD"/>
    <w:rsid w:val="00944935"/>
    <w:rsid w:val="009459AC"/>
    <w:rsid w:val="00947C09"/>
    <w:rsid w:val="00957F1B"/>
    <w:rsid w:val="009602C5"/>
    <w:rsid w:val="00961AA3"/>
    <w:rsid w:val="00962654"/>
    <w:rsid w:val="0096462E"/>
    <w:rsid w:val="0096559D"/>
    <w:rsid w:val="0096621E"/>
    <w:rsid w:val="00970A4B"/>
    <w:rsid w:val="00973184"/>
    <w:rsid w:val="00973B80"/>
    <w:rsid w:val="00974528"/>
    <w:rsid w:val="00975CE7"/>
    <w:rsid w:val="00975E24"/>
    <w:rsid w:val="009804B6"/>
    <w:rsid w:val="00980AAC"/>
    <w:rsid w:val="00980E3F"/>
    <w:rsid w:val="00981209"/>
    <w:rsid w:val="00984D7F"/>
    <w:rsid w:val="00985C3B"/>
    <w:rsid w:val="00990F04"/>
    <w:rsid w:val="00991573"/>
    <w:rsid w:val="00991912"/>
    <w:rsid w:val="00991F0F"/>
    <w:rsid w:val="00992803"/>
    <w:rsid w:val="00992B2D"/>
    <w:rsid w:val="00992CB0"/>
    <w:rsid w:val="00994964"/>
    <w:rsid w:val="009967A2"/>
    <w:rsid w:val="009976F3"/>
    <w:rsid w:val="00997753"/>
    <w:rsid w:val="009A0126"/>
    <w:rsid w:val="009A0369"/>
    <w:rsid w:val="009A03C9"/>
    <w:rsid w:val="009A05E7"/>
    <w:rsid w:val="009A0E1E"/>
    <w:rsid w:val="009A2E4C"/>
    <w:rsid w:val="009A3117"/>
    <w:rsid w:val="009A353B"/>
    <w:rsid w:val="009A4156"/>
    <w:rsid w:val="009A4E24"/>
    <w:rsid w:val="009B1CEA"/>
    <w:rsid w:val="009B2F6E"/>
    <w:rsid w:val="009B35E1"/>
    <w:rsid w:val="009B4345"/>
    <w:rsid w:val="009B52A2"/>
    <w:rsid w:val="009B59EE"/>
    <w:rsid w:val="009C10F5"/>
    <w:rsid w:val="009C1BC4"/>
    <w:rsid w:val="009C1FD3"/>
    <w:rsid w:val="009C3E45"/>
    <w:rsid w:val="009C53FE"/>
    <w:rsid w:val="009C620C"/>
    <w:rsid w:val="009C64F0"/>
    <w:rsid w:val="009C7E51"/>
    <w:rsid w:val="009D11E4"/>
    <w:rsid w:val="009D334D"/>
    <w:rsid w:val="009D3839"/>
    <w:rsid w:val="009D4235"/>
    <w:rsid w:val="009D4F14"/>
    <w:rsid w:val="009D59D6"/>
    <w:rsid w:val="009D6908"/>
    <w:rsid w:val="009D6FCF"/>
    <w:rsid w:val="009D7825"/>
    <w:rsid w:val="009E0585"/>
    <w:rsid w:val="009E50D9"/>
    <w:rsid w:val="009F0F00"/>
    <w:rsid w:val="009F1277"/>
    <w:rsid w:val="009F2321"/>
    <w:rsid w:val="009F2683"/>
    <w:rsid w:val="009F270A"/>
    <w:rsid w:val="009F3F5A"/>
    <w:rsid w:val="009F4F9B"/>
    <w:rsid w:val="009F6EAE"/>
    <w:rsid w:val="009F6FB8"/>
    <w:rsid w:val="00A00A22"/>
    <w:rsid w:val="00A02C96"/>
    <w:rsid w:val="00A0436A"/>
    <w:rsid w:val="00A04631"/>
    <w:rsid w:val="00A0495C"/>
    <w:rsid w:val="00A0522D"/>
    <w:rsid w:val="00A125DC"/>
    <w:rsid w:val="00A15A16"/>
    <w:rsid w:val="00A16DE1"/>
    <w:rsid w:val="00A17DF4"/>
    <w:rsid w:val="00A25E6C"/>
    <w:rsid w:val="00A27DF3"/>
    <w:rsid w:val="00A27F2A"/>
    <w:rsid w:val="00A308A2"/>
    <w:rsid w:val="00A308EE"/>
    <w:rsid w:val="00A31623"/>
    <w:rsid w:val="00A3273D"/>
    <w:rsid w:val="00A33838"/>
    <w:rsid w:val="00A3577E"/>
    <w:rsid w:val="00A358C7"/>
    <w:rsid w:val="00A363A5"/>
    <w:rsid w:val="00A36C33"/>
    <w:rsid w:val="00A37323"/>
    <w:rsid w:val="00A4236F"/>
    <w:rsid w:val="00A4286E"/>
    <w:rsid w:val="00A4403D"/>
    <w:rsid w:val="00A46EFC"/>
    <w:rsid w:val="00A47B47"/>
    <w:rsid w:val="00A47C0F"/>
    <w:rsid w:val="00A47C1D"/>
    <w:rsid w:val="00A51CD2"/>
    <w:rsid w:val="00A527F9"/>
    <w:rsid w:val="00A52EDA"/>
    <w:rsid w:val="00A549D5"/>
    <w:rsid w:val="00A55CCA"/>
    <w:rsid w:val="00A56621"/>
    <w:rsid w:val="00A56730"/>
    <w:rsid w:val="00A631E7"/>
    <w:rsid w:val="00A647EB"/>
    <w:rsid w:val="00A6602D"/>
    <w:rsid w:val="00A6647E"/>
    <w:rsid w:val="00A700FA"/>
    <w:rsid w:val="00A722EE"/>
    <w:rsid w:val="00A75270"/>
    <w:rsid w:val="00A76242"/>
    <w:rsid w:val="00A80FAF"/>
    <w:rsid w:val="00A8101D"/>
    <w:rsid w:val="00A86962"/>
    <w:rsid w:val="00A86B44"/>
    <w:rsid w:val="00A86C27"/>
    <w:rsid w:val="00A93586"/>
    <w:rsid w:val="00A943A8"/>
    <w:rsid w:val="00A94707"/>
    <w:rsid w:val="00A94C9F"/>
    <w:rsid w:val="00AA1788"/>
    <w:rsid w:val="00AA50FA"/>
    <w:rsid w:val="00AB12CB"/>
    <w:rsid w:val="00AB1D0E"/>
    <w:rsid w:val="00AB2755"/>
    <w:rsid w:val="00AB3C41"/>
    <w:rsid w:val="00AB6A1C"/>
    <w:rsid w:val="00AB726A"/>
    <w:rsid w:val="00AC1EB6"/>
    <w:rsid w:val="00AC1F2C"/>
    <w:rsid w:val="00AC41F6"/>
    <w:rsid w:val="00AC453A"/>
    <w:rsid w:val="00AC45D2"/>
    <w:rsid w:val="00AC4EF3"/>
    <w:rsid w:val="00AC6E48"/>
    <w:rsid w:val="00AD00FD"/>
    <w:rsid w:val="00AD107D"/>
    <w:rsid w:val="00AD1460"/>
    <w:rsid w:val="00AD1801"/>
    <w:rsid w:val="00AD4708"/>
    <w:rsid w:val="00AD4E40"/>
    <w:rsid w:val="00AD5B9B"/>
    <w:rsid w:val="00AD761A"/>
    <w:rsid w:val="00AD79CC"/>
    <w:rsid w:val="00AE0237"/>
    <w:rsid w:val="00AE1B39"/>
    <w:rsid w:val="00AE3F19"/>
    <w:rsid w:val="00AE62DB"/>
    <w:rsid w:val="00AF0AF4"/>
    <w:rsid w:val="00AF19CA"/>
    <w:rsid w:val="00AF22A8"/>
    <w:rsid w:val="00AF2908"/>
    <w:rsid w:val="00AF48D4"/>
    <w:rsid w:val="00AF4A39"/>
    <w:rsid w:val="00AF5A7F"/>
    <w:rsid w:val="00AF5AB0"/>
    <w:rsid w:val="00AF68F4"/>
    <w:rsid w:val="00AF6A6F"/>
    <w:rsid w:val="00B012F4"/>
    <w:rsid w:val="00B06527"/>
    <w:rsid w:val="00B07370"/>
    <w:rsid w:val="00B133F3"/>
    <w:rsid w:val="00B13544"/>
    <w:rsid w:val="00B13C90"/>
    <w:rsid w:val="00B14401"/>
    <w:rsid w:val="00B14C24"/>
    <w:rsid w:val="00B17BB0"/>
    <w:rsid w:val="00B2031A"/>
    <w:rsid w:val="00B20A53"/>
    <w:rsid w:val="00B21840"/>
    <w:rsid w:val="00B220C6"/>
    <w:rsid w:val="00B22AEC"/>
    <w:rsid w:val="00B25CB2"/>
    <w:rsid w:val="00B2674E"/>
    <w:rsid w:val="00B26F94"/>
    <w:rsid w:val="00B273BF"/>
    <w:rsid w:val="00B30BAA"/>
    <w:rsid w:val="00B317EB"/>
    <w:rsid w:val="00B321C4"/>
    <w:rsid w:val="00B3223C"/>
    <w:rsid w:val="00B32A5C"/>
    <w:rsid w:val="00B33AE6"/>
    <w:rsid w:val="00B35554"/>
    <w:rsid w:val="00B36D48"/>
    <w:rsid w:val="00B40D13"/>
    <w:rsid w:val="00B41C68"/>
    <w:rsid w:val="00B42F6E"/>
    <w:rsid w:val="00B43652"/>
    <w:rsid w:val="00B436FA"/>
    <w:rsid w:val="00B50C22"/>
    <w:rsid w:val="00B50E3B"/>
    <w:rsid w:val="00B52663"/>
    <w:rsid w:val="00B53DCB"/>
    <w:rsid w:val="00B55CAA"/>
    <w:rsid w:val="00B61612"/>
    <w:rsid w:val="00B61BD4"/>
    <w:rsid w:val="00B6319D"/>
    <w:rsid w:val="00B65434"/>
    <w:rsid w:val="00B65525"/>
    <w:rsid w:val="00B65CCD"/>
    <w:rsid w:val="00B66155"/>
    <w:rsid w:val="00B66D26"/>
    <w:rsid w:val="00B743EF"/>
    <w:rsid w:val="00B774D8"/>
    <w:rsid w:val="00B85DE1"/>
    <w:rsid w:val="00B8746F"/>
    <w:rsid w:val="00B87EC2"/>
    <w:rsid w:val="00B90136"/>
    <w:rsid w:val="00B913FB"/>
    <w:rsid w:val="00B93856"/>
    <w:rsid w:val="00B93BCC"/>
    <w:rsid w:val="00B9553F"/>
    <w:rsid w:val="00B95664"/>
    <w:rsid w:val="00BA0EDB"/>
    <w:rsid w:val="00BA20B0"/>
    <w:rsid w:val="00BA479E"/>
    <w:rsid w:val="00BA5C43"/>
    <w:rsid w:val="00BA76B3"/>
    <w:rsid w:val="00BB1E99"/>
    <w:rsid w:val="00BB786B"/>
    <w:rsid w:val="00BC069A"/>
    <w:rsid w:val="00BC09A1"/>
    <w:rsid w:val="00BC5FF9"/>
    <w:rsid w:val="00BC608A"/>
    <w:rsid w:val="00BC757C"/>
    <w:rsid w:val="00BD0A4E"/>
    <w:rsid w:val="00BD0B45"/>
    <w:rsid w:val="00BD13D1"/>
    <w:rsid w:val="00BD2316"/>
    <w:rsid w:val="00BD3389"/>
    <w:rsid w:val="00BD399D"/>
    <w:rsid w:val="00BD3F16"/>
    <w:rsid w:val="00BD63F0"/>
    <w:rsid w:val="00BE09BA"/>
    <w:rsid w:val="00BE0AE6"/>
    <w:rsid w:val="00BE121F"/>
    <w:rsid w:val="00BE6D55"/>
    <w:rsid w:val="00BE72F8"/>
    <w:rsid w:val="00BF3422"/>
    <w:rsid w:val="00BF34FB"/>
    <w:rsid w:val="00BF4612"/>
    <w:rsid w:val="00BF57EB"/>
    <w:rsid w:val="00BF6DCA"/>
    <w:rsid w:val="00C0083B"/>
    <w:rsid w:val="00C01FCA"/>
    <w:rsid w:val="00C027C9"/>
    <w:rsid w:val="00C04435"/>
    <w:rsid w:val="00C0491E"/>
    <w:rsid w:val="00C04AB1"/>
    <w:rsid w:val="00C05DF2"/>
    <w:rsid w:val="00C05EC7"/>
    <w:rsid w:val="00C06D2D"/>
    <w:rsid w:val="00C06FF7"/>
    <w:rsid w:val="00C1109A"/>
    <w:rsid w:val="00C11898"/>
    <w:rsid w:val="00C12393"/>
    <w:rsid w:val="00C1439A"/>
    <w:rsid w:val="00C14970"/>
    <w:rsid w:val="00C2173C"/>
    <w:rsid w:val="00C22B81"/>
    <w:rsid w:val="00C22BCE"/>
    <w:rsid w:val="00C25439"/>
    <w:rsid w:val="00C30CEC"/>
    <w:rsid w:val="00C31810"/>
    <w:rsid w:val="00C341C2"/>
    <w:rsid w:val="00C35312"/>
    <w:rsid w:val="00C3695E"/>
    <w:rsid w:val="00C369F4"/>
    <w:rsid w:val="00C37A08"/>
    <w:rsid w:val="00C37ACF"/>
    <w:rsid w:val="00C40EBB"/>
    <w:rsid w:val="00C4182E"/>
    <w:rsid w:val="00C41A4D"/>
    <w:rsid w:val="00C440AD"/>
    <w:rsid w:val="00C4452E"/>
    <w:rsid w:val="00C44F6C"/>
    <w:rsid w:val="00C45203"/>
    <w:rsid w:val="00C47326"/>
    <w:rsid w:val="00C478A6"/>
    <w:rsid w:val="00C479AD"/>
    <w:rsid w:val="00C50BED"/>
    <w:rsid w:val="00C526EB"/>
    <w:rsid w:val="00C55CAD"/>
    <w:rsid w:val="00C57B52"/>
    <w:rsid w:val="00C622BA"/>
    <w:rsid w:val="00C63FF8"/>
    <w:rsid w:val="00C640EC"/>
    <w:rsid w:val="00C6473D"/>
    <w:rsid w:val="00C647A0"/>
    <w:rsid w:val="00C65FA1"/>
    <w:rsid w:val="00C66500"/>
    <w:rsid w:val="00C669DC"/>
    <w:rsid w:val="00C66A8E"/>
    <w:rsid w:val="00C74721"/>
    <w:rsid w:val="00C809BD"/>
    <w:rsid w:val="00C8331B"/>
    <w:rsid w:val="00C83594"/>
    <w:rsid w:val="00C84553"/>
    <w:rsid w:val="00C85450"/>
    <w:rsid w:val="00C85590"/>
    <w:rsid w:val="00C86281"/>
    <w:rsid w:val="00C87328"/>
    <w:rsid w:val="00C87FD0"/>
    <w:rsid w:val="00C91975"/>
    <w:rsid w:val="00C91EF1"/>
    <w:rsid w:val="00C93712"/>
    <w:rsid w:val="00C95034"/>
    <w:rsid w:val="00C9769A"/>
    <w:rsid w:val="00C97943"/>
    <w:rsid w:val="00C97E36"/>
    <w:rsid w:val="00CA2197"/>
    <w:rsid w:val="00CA3115"/>
    <w:rsid w:val="00CA7F3D"/>
    <w:rsid w:val="00CB0E5B"/>
    <w:rsid w:val="00CB1810"/>
    <w:rsid w:val="00CB1CD3"/>
    <w:rsid w:val="00CB3458"/>
    <w:rsid w:val="00CB3D60"/>
    <w:rsid w:val="00CB4EE9"/>
    <w:rsid w:val="00CB7290"/>
    <w:rsid w:val="00CC0E07"/>
    <w:rsid w:val="00CC0F5D"/>
    <w:rsid w:val="00CC39AC"/>
    <w:rsid w:val="00CC407C"/>
    <w:rsid w:val="00CC50E1"/>
    <w:rsid w:val="00CC77FF"/>
    <w:rsid w:val="00CC7E16"/>
    <w:rsid w:val="00CD1BE7"/>
    <w:rsid w:val="00CD2B13"/>
    <w:rsid w:val="00CD2CFB"/>
    <w:rsid w:val="00CD2DCF"/>
    <w:rsid w:val="00CD2EC4"/>
    <w:rsid w:val="00CD5012"/>
    <w:rsid w:val="00CD6062"/>
    <w:rsid w:val="00CD698A"/>
    <w:rsid w:val="00CD7B9D"/>
    <w:rsid w:val="00CD7BBB"/>
    <w:rsid w:val="00CE0672"/>
    <w:rsid w:val="00CE0B89"/>
    <w:rsid w:val="00CE0C19"/>
    <w:rsid w:val="00CE0D79"/>
    <w:rsid w:val="00CE126B"/>
    <w:rsid w:val="00CE377D"/>
    <w:rsid w:val="00CE52A6"/>
    <w:rsid w:val="00CE6106"/>
    <w:rsid w:val="00CF0CB4"/>
    <w:rsid w:val="00CF19FE"/>
    <w:rsid w:val="00CF6767"/>
    <w:rsid w:val="00CF7960"/>
    <w:rsid w:val="00D0405B"/>
    <w:rsid w:val="00D1635B"/>
    <w:rsid w:val="00D2083D"/>
    <w:rsid w:val="00D2269F"/>
    <w:rsid w:val="00D2355B"/>
    <w:rsid w:val="00D24551"/>
    <w:rsid w:val="00D2573B"/>
    <w:rsid w:val="00D26D4B"/>
    <w:rsid w:val="00D3000F"/>
    <w:rsid w:val="00D31AB0"/>
    <w:rsid w:val="00D31C17"/>
    <w:rsid w:val="00D31E06"/>
    <w:rsid w:val="00D3372D"/>
    <w:rsid w:val="00D35743"/>
    <w:rsid w:val="00D36FEC"/>
    <w:rsid w:val="00D37159"/>
    <w:rsid w:val="00D37202"/>
    <w:rsid w:val="00D52994"/>
    <w:rsid w:val="00D54F2F"/>
    <w:rsid w:val="00D608C0"/>
    <w:rsid w:val="00D62354"/>
    <w:rsid w:val="00D64694"/>
    <w:rsid w:val="00D65DD7"/>
    <w:rsid w:val="00D674B1"/>
    <w:rsid w:val="00D67ADA"/>
    <w:rsid w:val="00D7020C"/>
    <w:rsid w:val="00D722E6"/>
    <w:rsid w:val="00D72965"/>
    <w:rsid w:val="00D72BE9"/>
    <w:rsid w:val="00D72C5B"/>
    <w:rsid w:val="00D740EB"/>
    <w:rsid w:val="00D75350"/>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D64"/>
    <w:rsid w:val="00DA6153"/>
    <w:rsid w:val="00DA7491"/>
    <w:rsid w:val="00DB08F2"/>
    <w:rsid w:val="00DB0CC5"/>
    <w:rsid w:val="00DB3209"/>
    <w:rsid w:val="00DB470D"/>
    <w:rsid w:val="00DB7E78"/>
    <w:rsid w:val="00DC18E4"/>
    <w:rsid w:val="00DC4DD7"/>
    <w:rsid w:val="00DC73C9"/>
    <w:rsid w:val="00DD0322"/>
    <w:rsid w:val="00DD1519"/>
    <w:rsid w:val="00DD1D87"/>
    <w:rsid w:val="00DD32B9"/>
    <w:rsid w:val="00DD3F3C"/>
    <w:rsid w:val="00DD4193"/>
    <w:rsid w:val="00DD49AE"/>
    <w:rsid w:val="00DD4BF0"/>
    <w:rsid w:val="00DD7A9F"/>
    <w:rsid w:val="00DE0447"/>
    <w:rsid w:val="00DE1210"/>
    <w:rsid w:val="00DE153F"/>
    <w:rsid w:val="00DE1B97"/>
    <w:rsid w:val="00DE2EE4"/>
    <w:rsid w:val="00DE3FFC"/>
    <w:rsid w:val="00DE4563"/>
    <w:rsid w:val="00DE6082"/>
    <w:rsid w:val="00DE6A94"/>
    <w:rsid w:val="00DE7BDE"/>
    <w:rsid w:val="00DF1349"/>
    <w:rsid w:val="00DF3102"/>
    <w:rsid w:val="00DF3515"/>
    <w:rsid w:val="00DF48BC"/>
    <w:rsid w:val="00DF65F6"/>
    <w:rsid w:val="00DF751F"/>
    <w:rsid w:val="00E0078B"/>
    <w:rsid w:val="00E0092E"/>
    <w:rsid w:val="00E0516D"/>
    <w:rsid w:val="00E052FF"/>
    <w:rsid w:val="00E05546"/>
    <w:rsid w:val="00E05C2F"/>
    <w:rsid w:val="00E06C38"/>
    <w:rsid w:val="00E06FB8"/>
    <w:rsid w:val="00E07CC1"/>
    <w:rsid w:val="00E11C92"/>
    <w:rsid w:val="00E11D82"/>
    <w:rsid w:val="00E1334A"/>
    <w:rsid w:val="00E13642"/>
    <w:rsid w:val="00E146D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5CA"/>
    <w:rsid w:val="00E37B69"/>
    <w:rsid w:val="00E45861"/>
    <w:rsid w:val="00E462C2"/>
    <w:rsid w:val="00E500BA"/>
    <w:rsid w:val="00E50E93"/>
    <w:rsid w:val="00E5347A"/>
    <w:rsid w:val="00E57CF0"/>
    <w:rsid w:val="00E60134"/>
    <w:rsid w:val="00E602DB"/>
    <w:rsid w:val="00E60C4F"/>
    <w:rsid w:val="00E6274A"/>
    <w:rsid w:val="00E644A9"/>
    <w:rsid w:val="00E653EA"/>
    <w:rsid w:val="00E66B13"/>
    <w:rsid w:val="00E66B59"/>
    <w:rsid w:val="00E71562"/>
    <w:rsid w:val="00E71B94"/>
    <w:rsid w:val="00E72499"/>
    <w:rsid w:val="00E733BC"/>
    <w:rsid w:val="00E81411"/>
    <w:rsid w:val="00E85537"/>
    <w:rsid w:val="00E8675E"/>
    <w:rsid w:val="00E86F94"/>
    <w:rsid w:val="00E90152"/>
    <w:rsid w:val="00E90407"/>
    <w:rsid w:val="00E90C35"/>
    <w:rsid w:val="00E92DBD"/>
    <w:rsid w:val="00E93409"/>
    <w:rsid w:val="00E9663D"/>
    <w:rsid w:val="00E96CC4"/>
    <w:rsid w:val="00EA0867"/>
    <w:rsid w:val="00EA47AB"/>
    <w:rsid w:val="00EB08FD"/>
    <w:rsid w:val="00EB125A"/>
    <w:rsid w:val="00EB60CD"/>
    <w:rsid w:val="00EC0E74"/>
    <w:rsid w:val="00EC158A"/>
    <w:rsid w:val="00EC3A01"/>
    <w:rsid w:val="00EC3A99"/>
    <w:rsid w:val="00EC5E33"/>
    <w:rsid w:val="00EC7568"/>
    <w:rsid w:val="00EC77E6"/>
    <w:rsid w:val="00ED0732"/>
    <w:rsid w:val="00ED07E8"/>
    <w:rsid w:val="00ED299A"/>
    <w:rsid w:val="00ED4D9D"/>
    <w:rsid w:val="00ED71D3"/>
    <w:rsid w:val="00EE026C"/>
    <w:rsid w:val="00EE08FE"/>
    <w:rsid w:val="00EE2106"/>
    <w:rsid w:val="00EE524C"/>
    <w:rsid w:val="00EF161F"/>
    <w:rsid w:val="00EF4E6C"/>
    <w:rsid w:val="00EF6391"/>
    <w:rsid w:val="00EF7D57"/>
    <w:rsid w:val="00F02B17"/>
    <w:rsid w:val="00F05082"/>
    <w:rsid w:val="00F0539C"/>
    <w:rsid w:val="00F076CB"/>
    <w:rsid w:val="00F07B31"/>
    <w:rsid w:val="00F07D4E"/>
    <w:rsid w:val="00F13D77"/>
    <w:rsid w:val="00F14462"/>
    <w:rsid w:val="00F159FA"/>
    <w:rsid w:val="00F162D6"/>
    <w:rsid w:val="00F1769C"/>
    <w:rsid w:val="00F207BC"/>
    <w:rsid w:val="00F2393F"/>
    <w:rsid w:val="00F25E1B"/>
    <w:rsid w:val="00F25F03"/>
    <w:rsid w:val="00F32034"/>
    <w:rsid w:val="00F337C3"/>
    <w:rsid w:val="00F35C3E"/>
    <w:rsid w:val="00F35C68"/>
    <w:rsid w:val="00F36A00"/>
    <w:rsid w:val="00F36D6B"/>
    <w:rsid w:val="00F403C9"/>
    <w:rsid w:val="00F41512"/>
    <w:rsid w:val="00F41BB9"/>
    <w:rsid w:val="00F41DB0"/>
    <w:rsid w:val="00F42A71"/>
    <w:rsid w:val="00F42B20"/>
    <w:rsid w:val="00F42C97"/>
    <w:rsid w:val="00F44FAF"/>
    <w:rsid w:val="00F45A0F"/>
    <w:rsid w:val="00F45B33"/>
    <w:rsid w:val="00F46AFC"/>
    <w:rsid w:val="00F478C0"/>
    <w:rsid w:val="00F47C1D"/>
    <w:rsid w:val="00F50663"/>
    <w:rsid w:val="00F506AE"/>
    <w:rsid w:val="00F5148E"/>
    <w:rsid w:val="00F53938"/>
    <w:rsid w:val="00F53DEC"/>
    <w:rsid w:val="00F549B9"/>
    <w:rsid w:val="00F60754"/>
    <w:rsid w:val="00F6114D"/>
    <w:rsid w:val="00F65827"/>
    <w:rsid w:val="00F65FF2"/>
    <w:rsid w:val="00F67202"/>
    <w:rsid w:val="00F67BCA"/>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A289F"/>
    <w:rsid w:val="00FA3222"/>
    <w:rsid w:val="00FA358D"/>
    <w:rsid w:val="00FA73D9"/>
    <w:rsid w:val="00FB16D7"/>
    <w:rsid w:val="00FB223E"/>
    <w:rsid w:val="00FB3859"/>
    <w:rsid w:val="00FB4E08"/>
    <w:rsid w:val="00FB60A0"/>
    <w:rsid w:val="00FC15CF"/>
    <w:rsid w:val="00FC3802"/>
    <w:rsid w:val="00FC47CB"/>
    <w:rsid w:val="00FC4963"/>
    <w:rsid w:val="00FC5114"/>
    <w:rsid w:val="00FC5C61"/>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AED0EC60-2502-4ED0-9CC1-D4C5976EA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uiPriority w:val="20"/>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eska.mayr-haaf@renault.a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www.media.renault.at"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zian.ballweber@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3EAFD7E6-5CC7-4A73-911C-100978C2A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14</Pages>
  <Words>4205</Words>
  <Characters>23385</Characters>
  <Application>Microsoft Office Word</Application>
  <DocSecurity>0</DocSecurity>
  <Lines>2338</Lines>
  <Paragraphs>2508</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25082</CharactersWithSpaces>
  <SharedDoc>false</SharedDoc>
  <HLinks>
    <vt:vector size="18" baseType="variant">
      <vt:variant>
        <vt:i4>1048640</vt:i4>
      </vt:variant>
      <vt:variant>
        <vt:i4>6</vt:i4>
      </vt:variant>
      <vt:variant>
        <vt:i4>0</vt:i4>
      </vt:variant>
      <vt:variant>
        <vt:i4>5</vt:i4>
      </vt:variant>
      <vt:variant>
        <vt:lpwstr>http://www.media.renault.at/</vt:lpwstr>
      </vt:variant>
      <vt:variant>
        <vt:lpwstr/>
      </vt:variant>
      <vt:variant>
        <vt:i4>6029361</vt:i4>
      </vt:variant>
      <vt:variant>
        <vt:i4>3</vt:i4>
      </vt:variant>
      <vt:variant>
        <vt:i4>0</vt:i4>
      </vt:variant>
      <vt:variant>
        <vt:i4>5</vt:i4>
      </vt:variant>
      <vt:variant>
        <vt:lpwstr>mailto:tizian.ballweber@renault.at</vt:lpwstr>
      </vt:variant>
      <vt:variant>
        <vt:lpwstr/>
      </vt:variant>
      <vt:variant>
        <vt:i4>2621463</vt:i4>
      </vt:variant>
      <vt:variant>
        <vt:i4>0</vt:i4>
      </vt:variant>
      <vt:variant>
        <vt:i4>0</vt:i4>
      </vt:variant>
      <vt:variant>
        <vt:i4>5</vt:i4>
      </vt:variant>
      <vt:variant>
        <vt:lpwstr>mailto:valeska.mayr-haaf@renault.at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6</cp:revision>
  <cp:lastPrinted>2026-04-14T14:16:00Z</cp:lastPrinted>
  <dcterms:created xsi:type="dcterms:W3CDTF">2026-06-09T14:37:00Z</dcterms:created>
  <dcterms:modified xsi:type="dcterms:W3CDTF">2026-06-09T14:41:00Z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_AdHocReviewCycleID">
    <vt:i4>-2081255860</vt:i4>
  </property>
  <property fmtid="{D5CDD505-2E9C-101B-9397-08002B2CF9AE}" pid="14" name="_NewReviewCycle">
    <vt:lpwstr/>
  </property>
  <property fmtid="{D5CDD505-2E9C-101B-9397-08002B2CF9AE}" pid="15" name="_EmailSubject">
    <vt:lpwstr>Pressemitteilung Renault 4 E-Tech Electric Plein Sud</vt:lpwstr>
  </property>
  <property fmtid="{D5CDD505-2E9C-101B-9397-08002B2CF9AE}" pid="16" name="_AuthorEmail">
    <vt:lpwstr>manuel.haag@renault.at</vt:lpwstr>
  </property>
  <property fmtid="{D5CDD505-2E9C-101B-9397-08002B2CF9AE}" pid="17" name="_AuthorEmailDisplayName">
    <vt:lpwstr>HAAG Manuel</vt:lpwstr>
  </property>
  <property fmtid="{D5CDD505-2E9C-101B-9397-08002B2CF9AE}" pid="18" name="_PreviousAdHocReviewCycleID">
    <vt:i4>-610605967</vt:i4>
  </property>
  <property fmtid="{D5CDD505-2E9C-101B-9397-08002B2CF9AE}" pid="19" name="MediaServiceImageTags">
    <vt:lpwstr/>
  </property>
  <property fmtid="{D5CDD505-2E9C-101B-9397-08002B2CF9AE}" pid="20" name="_ReviewingToolsShownOnce">
    <vt:lpwstr/>
  </property>
</Properties>
</file>