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262E0" w14:textId="183B7590" w:rsidR="007368DD" w:rsidRPr="007368DD" w:rsidRDefault="007368DD" w:rsidP="007368DD">
      <w:pPr>
        <w:pStyle w:val="1Dachzeile"/>
        <w:spacing w:before="120"/>
        <w:ind w:right="28"/>
        <w:rPr>
          <w:rFonts w:ascii="NouvelR" w:eastAsia="Arial Unicode MS" w:hAnsi="NouvelR"/>
          <w:szCs w:val="16"/>
          <w:lang w:val="de-AT"/>
        </w:rPr>
      </w:pPr>
      <w:bookmarkStart w:id="0" w:name="_Hlk145418968"/>
      <w:r w:rsidRPr="007368DD">
        <w:rPr>
          <w:rFonts w:ascii="NouvelR" w:eastAsia="Arial Unicode MS" w:hAnsi="NouvelR"/>
          <w:sz w:val="24"/>
          <w:szCs w:val="16"/>
          <w:lang w:val="de-AT"/>
        </w:rPr>
        <w:t>Twingo bringt frische Farbe in Österreichs Elektromobilität</w:t>
      </w:r>
    </w:p>
    <w:p w14:paraId="231DD631" w14:textId="2CC81597" w:rsidR="001C21C0" w:rsidRDefault="007368DD" w:rsidP="00B760E5">
      <w:pPr>
        <w:pStyle w:val="4Lauftext"/>
        <w:rPr>
          <w:rFonts w:ascii="NouvelR" w:eastAsia="Arial Unicode MS" w:hAnsi="NouvelR" w:cs="Times New Roman"/>
          <w:b/>
          <w:bCs/>
          <w:caps/>
          <w:color w:val="auto"/>
          <w:sz w:val="40"/>
          <w:szCs w:val="24"/>
          <w:lang w:val="de-AT" w:eastAsia="de-DE"/>
        </w:rPr>
      </w:pPr>
      <w:r w:rsidRPr="00F37B75">
        <w:rPr>
          <w:rFonts w:ascii="NouvelR" w:eastAsia="Arial Unicode MS" w:hAnsi="NouvelR" w:cs="Times New Roman"/>
          <w:b/>
          <w:bCs/>
          <w:caps/>
          <w:color w:val="auto"/>
          <w:sz w:val="40"/>
          <w:szCs w:val="24"/>
          <w:lang w:val="de-AT" w:eastAsia="de-DE"/>
        </w:rPr>
        <w:t>Renault Rendezvous bringt den neuen Twingo nach Österreich</w:t>
      </w:r>
    </w:p>
    <w:p w14:paraId="411BC5DF" w14:textId="77777777" w:rsidR="00B760E5" w:rsidRPr="00A41EE6" w:rsidRDefault="00B760E5" w:rsidP="00B760E5">
      <w:pPr>
        <w:pStyle w:val="4Lauftext"/>
        <w:rPr>
          <w:rFonts w:ascii="NouvelR" w:hAnsi="NouvelR"/>
          <w:b/>
          <w:sz w:val="24"/>
          <w:szCs w:val="24"/>
          <w:lang w:val="de-AT" w:eastAsia="fr-FR"/>
        </w:rPr>
      </w:pPr>
    </w:p>
    <w:p w14:paraId="663CA972" w14:textId="77777777" w:rsidR="00A41EE6" w:rsidRPr="00A41EE6" w:rsidRDefault="00A41EE6" w:rsidP="00A249D7">
      <w:pPr>
        <w:pStyle w:val="Listenabsatz"/>
        <w:numPr>
          <w:ilvl w:val="0"/>
          <w:numId w:val="13"/>
        </w:numPr>
        <w:spacing w:line="300" w:lineRule="atLeast"/>
        <w:jc w:val="both"/>
        <w:rPr>
          <w:rFonts w:ascii="NouvelR" w:eastAsia="Calibri" w:hAnsi="NouvelR" w:cs="Arial"/>
          <w:b/>
          <w:color w:val="000000"/>
          <w:sz w:val="24"/>
          <w:szCs w:val="24"/>
          <w:lang w:eastAsia="fr-FR"/>
        </w:rPr>
      </w:pPr>
      <w:r w:rsidRPr="00A41EE6">
        <w:rPr>
          <w:rFonts w:ascii="NouvelR" w:eastAsia="Calibri" w:hAnsi="NouvelR" w:cs="Arial"/>
          <w:b/>
          <w:color w:val="000000"/>
          <w:sz w:val="24"/>
          <w:szCs w:val="24"/>
          <w:lang w:eastAsia="fr-FR"/>
        </w:rPr>
        <w:t>Neu interpretiert: ikonisches Twingo</w:t>
      </w:r>
      <w:r w:rsidRPr="00A41EE6">
        <w:rPr>
          <w:rFonts w:ascii="NouvelR" w:eastAsia="Calibri" w:hAnsi="NouvelR" w:cs="Arial"/>
          <w:b/>
          <w:color w:val="000000"/>
          <w:sz w:val="24"/>
          <w:szCs w:val="24"/>
          <w:lang w:eastAsia="fr-FR"/>
        </w:rPr>
        <w:noBreakHyphen/>
        <w:t>Design bringt den Charakter der ersten Generation ins Elektrozeitalter</w:t>
      </w:r>
    </w:p>
    <w:p w14:paraId="4D554C97" w14:textId="77777777" w:rsidR="00B760E5" w:rsidRPr="00B760E5" w:rsidRDefault="00B760E5" w:rsidP="00A249D7">
      <w:pPr>
        <w:pStyle w:val="3Einleitung"/>
        <w:numPr>
          <w:ilvl w:val="0"/>
          <w:numId w:val="13"/>
        </w:numPr>
        <w:suppressAutoHyphens/>
        <w:spacing w:line="300" w:lineRule="atLeast"/>
        <w:rPr>
          <w:rFonts w:ascii="NouvelR" w:hAnsi="NouvelR"/>
          <w:sz w:val="24"/>
          <w:szCs w:val="24"/>
          <w:lang w:val="de-AT"/>
        </w:rPr>
      </w:pPr>
      <w:r w:rsidRPr="00B760E5">
        <w:rPr>
          <w:rFonts w:ascii="NouvelR" w:hAnsi="NouvelR"/>
          <w:sz w:val="24"/>
          <w:szCs w:val="24"/>
          <w:lang w:val="de-AT"/>
        </w:rPr>
        <w:t>Verkaufsstart im Fokus: Renault Rendezvous (28.–30. Mai) bringt den neuen Twingo E</w:t>
      </w:r>
      <w:r w:rsidRPr="00B760E5">
        <w:rPr>
          <w:rFonts w:ascii="NouvelR" w:hAnsi="NouvelR"/>
          <w:sz w:val="24"/>
          <w:szCs w:val="24"/>
          <w:lang w:val="de-AT"/>
        </w:rPr>
        <w:noBreakHyphen/>
        <w:t xml:space="preserve">Tech Electric in die Schauräume </w:t>
      </w:r>
    </w:p>
    <w:p w14:paraId="4B1F12B0" w14:textId="33074E70" w:rsidR="00B760E5" w:rsidRPr="00B760E5" w:rsidRDefault="00B760E5" w:rsidP="00A249D7">
      <w:pPr>
        <w:pStyle w:val="3Einleitung"/>
        <w:numPr>
          <w:ilvl w:val="0"/>
          <w:numId w:val="13"/>
        </w:numPr>
        <w:suppressAutoHyphens/>
        <w:spacing w:line="300" w:lineRule="atLeast"/>
        <w:rPr>
          <w:rFonts w:ascii="NouvelR" w:hAnsi="NouvelR"/>
          <w:sz w:val="24"/>
          <w:szCs w:val="24"/>
          <w:lang w:val="de-AT"/>
        </w:rPr>
      </w:pPr>
      <w:r w:rsidRPr="00B760E5">
        <w:rPr>
          <w:rFonts w:ascii="NouvelR" w:hAnsi="NouvelR"/>
          <w:sz w:val="24"/>
          <w:szCs w:val="24"/>
          <w:lang w:val="de-AT"/>
        </w:rPr>
        <w:t>Doppelauftritt in Wien: Twingo und Renault 5 E</w:t>
      </w:r>
      <w:r w:rsidRPr="00B760E5">
        <w:rPr>
          <w:rFonts w:ascii="NouvelR" w:hAnsi="NouvelR"/>
          <w:sz w:val="24"/>
          <w:szCs w:val="24"/>
          <w:lang w:val="de-AT"/>
        </w:rPr>
        <w:noBreakHyphen/>
        <w:t>Tech Electric bei den Wiener Elektro</w:t>
      </w:r>
      <w:r w:rsidR="004D6830">
        <w:rPr>
          <w:rFonts w:ascii="NouvelR" w:hAnsi="NouvelR"/>
          <w:sz w:val="24"/>
          <w:szCs w:val="24"/>
          <w:lang w:val="de-AT"/>
        </w:rPr>
        <w:t>-</w:t>
      </w:r>
      <w:r w:rsidRPr="00B760E5">
        <w:rPr>
          <w:rFonts w:ascii="NouvelR" w:hAnsi="NouvelR"/>
          <w:sz w:val="24"/>
          <w:szCs w:val="24"/>
          <w:lang w:val="de-AT"/>
        </w:rPr>
        <w:t>Tagen (29.–31. Mai)</w:t>
      </w:r>
    </w:p>
    <w:p w14:paraId="16ED052E" w14:textId="77777777" w:rsidR="00B760E5" w:rsidRPr="00B760E5" w:rsidRDefault="00B760E5" w:rsidP="00B760E5">
      <w:pPr>
        <w:pStyle w:val="4Lauftext"/>
        <w:rPr>
          <w:lang w:val="de-AT" w:eastAsia="fr-FR"/>
        </w:rPr>
      </w:pPr>
    </w:p>
    <w:bookmarkEnd w:id="0"/>
    <w:p w14:paraId="072D96CA" w14:textId="77777777" w:rsidR="002F1485" w:rsidRPr="002F1485" w:rsidRDefault="002F1485" w:rsidP="002F1485">
      <w:pPr>
        <w:pStyle w:val="4Lauftext"/>
        <w:rPr>
          <w:rFonts w:ascii="NouvelR" w:hAnsi="NouvelR" w:cstheme="minorHAnsi"/>
          <w:color w:val="000000" w:themeColor="text1"/>
          <w:sz w:val="22"/>
          <w:szCs w:val="22"/>
          <w:lang w:val="de-AT"/>
        </w:rPr>
      </w:pPr>
      <w:r w:rsidRPr="002F1485">
        <w:rPr>
          <w:rFonts w:ascii="NouvelR" w:hAnsi="NouvelR" w:cstheme="minorHAnsi"/>
          <w:color w:val="000000" w:themeColor="text1"/>
          <w:sz w:val="22"/>
          <w:szCs w:val="22"/>
          <w:lang w:val="de-AT"/>
        </w:rPr>
        <w:t>Mit dem Renault Rendezvous setzt Renault Ende Mai ein sichtbares Signal im österreichischen Markt: Von 28. bis 30. Mai 2026 steht die Marke im ganzen Land im Mittelpunkt – in den Schauräumen ebenso wie in der öffentlichen Wahrnehmung. Händlerinnen und Händler laden zu Events rund um die aktuelle Modellpalette und nutzen den Moment, um den neuen Renault Twingo E</w:t>
      </w:r>
      <w:r w:rsidRPr="002F1485">
        <w:rPr>
          <w:rFonts w:ascii="NouvelR" w:hAnsi="NouvelR" w:cstheme="minorHAnsi"/>
          <w:color w:val="000000" w:themeColor="text1"/>
          <w:sz w:val="22"/>
          <w:szCs w:val="22"/>
          <w:lang w:val="de-AT"/>
        </w:rPr>
        <w:noBreakHyphen/>
        <w:t>Tech Electric erstmals breit erlebbar zu machen.</w:t>
      </w:r>
    </w:p>
    <w:p w14:paraId="7AFE8AB6" w14:textId="77777777" w:rsidR="002F1485" w:rsidRPr="002F1485" w:rsidRDefault="002F1485" w:rsidP="002F1485">
      <w:pPr>
        <w:pStyle w:val="4Lauftext"/>
        <w:rPr>
          <w:rFonts w:ascii="NouvelR" w:hAnsi="NouvelR" w:cstheme="minorHAnsi"/>
          <w:color w:val="000000" w:themeColor="text1"/>
          <w:sz w:val="22"/>
          <w:szCs w:val="22"/>
          <w:lang w:val="de-AT"/>
        </w:rPr>
      </w:pPr>
      <w:r w:rsidRPr="002F1485">
        <w:rPr>
          <w:rFonts w:ascii="NouvelR" w:hAnsi="NouvelR" w:cstheme="minorHAnsi"/>
          <w:color w:val="000000" w:themeColor="text1"/>
          <w:sz w:val="22"/>
          <w:szCs w:val="22"/>
          <w:lang w:val="de-AT"/>
        </w:rPr>
        <w:t>Dabei knüpft der neue Twingo bewusst an seine eigene Geschichte an. Das ikonische Design des Originals wird ins Elektrozeitalter übersetzt – kompakt, klar und funktional. Gleichzeitig bleibt der Fokus auf dem urbanen Alltag: 3,79 Meter Länge, ein Elektromotor mit 60 kW (82 PS) und eine Reichweite von bis zu 262 Kilometern (WLTP) machen den Twingo zu einem konsequent auf die Stadt ausgerichteten Elektrofahrzeug. Der niedrige Verbrauch von 12,2 kWh pro 100 Kilometer unterstreicht diesen Anspruch.</w:t>
      </w:r>
    </w:p>
    <w:p w14:paraId="121C6553" w14:textId="77777777" w:rsidR="002F1485" w:rsidRDefault="002F1485" w:rsidP="002F1485">
      <w:pPr>
        <w:pStyle w:val="4Lauftext"/>
        <w:rPr>
          <w:rFonts w:ascii="NouvelR" w:hAnsi="NouvelR" w:cstheme="minorHAnsi"/>
          <w:color w:val="000000" w:themeColor="text1"/>
          <w:sz w:val="22"/>
          <w:szCs w:val="22"/>
          <w:lang w:val="de-AT"/>
        </w:rPr>
      </w:pPr>
      <w:r w:rsidRPr="002F1485">
        <w:rPr>
          <w:rFonts w:ascii="NouvelR" w:hAnsi="NouvelR" w:cstheme="minorHAnsi"/>
          <w:color w:val="000000" w:themeColor="text1"/>
          <w:sz w:val="22"/>
          <w:szCs w:val="22"/>
          <w:lang w:val="de-AT"/>
        </w:rPr>
        <w:t>Trotz kompakter Abmessungen bietet das Modell ein überraschend großzügiges Raumangebot mit bis zu 360 Litern Kofferraumvolumen – ein Beispiel für den praktischen Ansatz, der den Twingo seit jeher auszeichnet. Gleichzeitig bleibt der Einstieg bewusst niederschwellig: ab 19.990 Euro positioniert Renault den vollelektrischen Citycar-Neuzugang klar im erschwinglichen Segment.</w:t>
      </w:r>
    </w:p>
    <w:p w14:paraId="78AE813F" w14:textId="2BB8B68D" w:rsidR="00262918" w:rsidRPr="00262918" w:rsidRDefault="00047D88" w:rsidP="00262918">
      <w:pPr>
        <w:pStyle w:val="4Lauftext"/>
        <w:rPr>
          <w:rFonts w:ascii="NouvelR" w:hAnsi="NouvelR" w:cstheme="minorHAnsi"/>
          <w:color w:val="000000" w:themeColor="text1"/>
          <w:sz w:val="22"/>
          <w:szCs w:val="22"/>
          <w:lang w:val="de-AT"/>
        </w:rPr>
      </w:pPr>
      <w:r w:rsidRPr="00047D88">
        <w:rPr>
          <w:rFonts w:ascii="NouvelR" w:hAnsi="NouvelR" w:cstheme="minorHAnsi"/>
          <w:color w:val="000000" w:themeColor="text1"/>
          <w:sz w:val="22"/>
          <w:szCs w:val="22"/>
          <w:lang w:val="de-AT"/>
        </w:rPr>
        <w:t>Der Renault Twingo E</w:t>
      </w:r>
      <w:r w:rsidRPr="00047D88">
        <w:rPr>
          <w:rFonts w:ascii="NouvelR" w:hAnsi="NouvelR" w:cstheme="minorHAnsi"/>
          <w:color w:val="000000" w:themeColor="text1"/>
          <w:sz w:val="22"/>
          <w:szCs w:val="22"/>
          <w:lang w:val="de-AT"/>
        </w:rPr>
        <w:noBreakHyphen/>
        <w:t>Tech Electric steht wie kaum ein anderes Fahrzeug für ein neues, emotionales Verständnis urbaner Mobilität:</w:t>
      </w:r>
      <w:r w:rsidR="00262918" w:rsidRPr="00262918">
        <w:rPr>
          <w:rFonts w:ascii="Segoe UI" w:eastAsia="Times New Roman" w:hAnsi="Segoe UI" w:cs="Segoe UI"/>
          <w:sz w:val="21"/>
          <w:szCs w:val="21"/>
          <w:lang w:val="de-AT"/>
        </w:rPr>
        <w:t xml:space="preserve"> </w:t>
      </w:r>
      <w:r w:rsidR="00262918" w:rsidRPr="00262918">
        <w:rPr>
          <w:rFonts w:ascii="NouvelR" w:hAnsi="NouvelR" w:cstheme="minorHAnsi"/>
          <w:color w:val="000000" w:themeColor="text1"/>
          <w:sz w:val="22"/>
          <w:szCs w:val="22"/>
          <w:lang w:val="de-AT"/>
        </w:rPr>
        <w:t>Mit seinem freundlichen, ausdrucksstarken Design, das bewusst an das Original erinnert, wirkt der Twingo nicht nur sympathisch, sondern schafft eine unmittelbare emotionale Verbindung – ein Fahrzeug, das „ein Lächeln in die Stadt bringt“. Gleichzeitig verkörpert er eine optimistische, spielerische Lebenshaltung und zeigt, dass Elektromobilität nicht nur sinnvoll, sondern auch inspirierend und zugänglich sein kann. Als kompakter, agiler Begleiter für den urbanen Alltag vereint der Twingo E</w:t>
      </w:r>
      <w:r w:rsidR="00262918" w:rsidRPr="00262918">
        <w:rPr>
          <w:rFonts w:ascii="NouvelR" w:hAnsi="NouvelR" w:cstheme="minorHAnsi"/>
          <w:color w:val="000000" w:themeColor="text1"/>
          <w:sz w:val="22"/>
          <w:szCs w:val="22"/>
          <w:lang w:val="de-AT"/>
        </w:rPr>
        <w:noBreakHyphen/>
        <w:t xml:space="preserve">Tech Electric intuitive </w:t>
      </w:r>
      <w:r w:rsidR="00262918" w:rsidRPr="00262918">
        <w:rPr>
          <w:rFonts w:ascii="NouvelR" w:hAnsi="NouvelR" w:cstheme="minorHAnsi"/>
          <w:color w:val="000000" w:themeColor="text1"/>
          <w:sz w:val="22"/>
          <w:szCs w:val="22"/>
          <w:lang w:val="de-AT"/>
        </w:rPr>
        <w:lastRenderedPageBreak/>
        <w:t>Technologie</w:t>
      </w:r>
      <w:r w:rsidR="00A15F4E">
        <w:rPr>
          <w:rFonts w:ascii="NouvelR" w:hAnsi="NouvelR" w:cstheme="minorHAnsi"/>
          <w:color w:val="000000" w:themeColor="text1"/>
          <w:sz w:val="22"/>
          <w:szCs w:val="22"/>
          <w:lang w:val="de-AT"/>
        </w:rPr>
        <w:t xml:space="preserve"> und </w:t>
      </w:r>
      <w:r w:rsidR="00262918" w:rsidRPr="00262918">
        <w:rPr>
          <w:rFonts w:ascii="NouvelR" w:hAnsi="NouvelR" w:cstheme="minorHAnsi"/>
          <w:color w:val="000000" w:themeColor="text1"/>
          <w:sz w:val="22"/>
          <w:szCs w:val="22"/>
          <w:lang w:val="de-AT"/>
        </w:rPr>
        <w:t>hohe Alltagstauglichkeit</w:t>
      </w:r>
      <w:r w:rsidR="00A15F4E">
        <w:rPr>
          <w:rFonts w:ascii="NouvelR" w:hAnsi="NouvelR" w:cstheme="minorHAnsi"/>
          <w:color w:val="000000" w:themeColor="text1"/>
          <w:sz w:val="22"/>
          <w:szCs w:val="22"/>
          <w:lang w:val="de-AT"/>
        </w:rPr>
        <w:t xml:space="preserve"> </w:t>
      </w:r>
      <w:r w:rsidR="00262918" w:rsidRPr="00262918">
        <w:rPr>
          <w:rFonts w:ascii="NouvelR" w:hAnsi="NouvelR" w:cstheme="minorHAnsi"/>
          <w:color w:val="000000" w:themeColor="text1"/>
          <w:sz w:val="22"/>
          <w:szCs w:val="22"/>
          <w:lang w:val="de-AT"/>
        </w:rPr>
        <w:t>und bleibt dabei stets eines: ein echtes Stück Lebensfreude auf vier Rädern.</w:t>
      </w:r>
    </w:p>
    <w:p w14:paraId="6667E8B5" w14:textId="77777777" w:rsidR="002F1485" w:rsidRPr="002F1485" w:rsidRDefault="002F1485" w:rsidP="002F1485">
      <w:pPr>
        <w:pStyle w:val="4Lauftext"/>
        <w:rPr>
          <w:rFonts w:ascii="NouvelR" w:hAnsi="NouvelR" w:cstheme="minorHAnsi"/>
          <w:color w:val="000000" w:themeColor="text1"/>
          <w:sz w:val="22"/>
          <w:szCs w:val="22"/>
          <w:lang w:val="de-AT"/>
        </w:rPr>
      </w:pPr>
      <w:r w:rsidRPr="002F1485">
        <w:rPr>
          <w:rFonts w:ascii="NouvelR" w:hAnsi="NouvelR" w:cstheme="minorHAnsi"/>
          <w:color w:val="000000" w:themeColor="text1"/>
          <w:sz w:val="22"/>
          <w:szCs w:val="22"/>
          <w:lang w:val="de-AT"/>
        </w:rPr>
        <w:t>Das Renault Rendezvous dient dabei als Plattform, um genau diese Kombination aus Geschichte, Design und Alltagstauglichkeit erlebbar zu machen. Unterstützt wird der Marktstart von einer breit angelegten Kampagne in TV, Print und digitalen Kanälen, die zusätzliche Aufmerksamkeit erzeugt und den Twingo in den Fokus rückt.</w:t>
      </w:r>
    </w:p>
    <w:p w14:paraId="0C6FFE25" w14:textId="77777777" w:rsidR="00B4129F" w:rsidRDefault="00B4129F" w:rsidP="00F37B75">
      <w:pPr>
        <w:pStyle w:val="4Lauftext"/>
        <w:rPr>
          <w:rFonts w:ascii="NouvelR" w:hAnsi="NouvelR" w:cstheme="minorHAnsi"/>
          <w:b/>
          <w:bCs/>
          <w:caps/>
          <w:color w:val="000000" w:themeColor="text1"/>
          <w:sz w:val="22"/>
          <w:szCs w:val="22"/>
          <w:lang w:val="de-AT"/>
        </w:rPr>
      </w:pPr>
    </w:p>
    <w:p w14:paraId="36A41638" w14:textId="7A118032" w:rsidR="00F37B75" w:rsidRPr="00F37B75" w:rsidRDefault="00B4129F" w:rsidP="00F37B75">
      <w:pPr>
        <w:pStyle w:val="4Lauftext"/>
        <w:rPr>
          <w:rFonts w:ascii="NouvelR" w:hAnsi="NouvelR" w:cstheme="minorHAnsi"/>
          <w:b/>
          <w:bCs/>
          <w:caps/>
          <w:color w:val="000000" w:themeColor="text1"/>
          <w:sz w:val="22"/>
          <w:szCs w:val="22"/>
          <w:lang w:val="de-AT"/>
        </w:rPr>
      </w:pPr>
      <w:r>
        <w:rPr>
          <w:rFonts w:ascii="NouvelR" w:hAnsi="NouvelR" w:cstheme="minorHAnsi"/>
          <w:b/>
          <w:bCs/>
          <w:caps/>
          <w:color w:val="000000" w:themeColor="text1"/>
          <w:sz w:val="22"/>
          <w:szCs w:val="22"/>
          <w:lang w:val="de-AT"/>
        </w:rPr>
        <w:t>F</w:t>
      </w:r>
      <w:r w:rsidR="00F37B75" w:rsidRPr="00F37B75">
        <w:rPr>
          <w:rFonts w:ascii="NouvelR" w:hAnsi="NouvelR" w:cstheme="minorHAnsi"/>
          <w:b/>
          <w:bCs/>
          <w:caps/>
          <w:color w:val="000000" w:themeColor="text1"/>
          <w:sz w:val="22"/>
          <w:szCs w:val="22"/>
          <w:lang w:val="de-AT"/>
        </w:rPr>
        <w:t>okus auf Elektromobilität in Wien</w:t>
      </w:r>
    </w:p>
    <w:p w14:paraId="72D311BF" w14:textId="77777777" w:rsidR="00B4129F" w:rsidRPr="00B4129F" w:rsidRDefault="00B4129F" w:rsidP="00B4129F">
      <w:pPr>
        <w:pStyle w:val="4Lauftext"/>
        <w:rPr>
          <w:rFonts w:ascii="NouvelR" w:hAnsi="NouvelR" w:cstheme="minorHAnsi"/>
          <w:color w:val="000000" w:themeColor="text1"/>
          <w:sz w:val="22"/>
          <w:szCs w:val="22"/>
          <w:lang w:val="de-AT"/>
        </w:rPr>
      </w:pPr>
      <w:r w:rsidRPr="00B4129F">
        <w:rPr>
          <w:rFonts w:ascii="NouvelR" w:hAnsi="NouvelR" w:cstheme="minorHAnsi"/>
          <w:color w:val="000000" w:themeColor="text1"/>
          <w:sz w:val="22"/>
          <w:szCs w:val="22"/>
          <w:lang w:val="de-AT"/>
        </w:rPr>
        <w:t>Parallel dazu nutzt Renault die Bühne der Wiener Elektro Tage, um seine Elektro-Offensive einem breiten Publikum zu präsentieren. Das Event findet von 29. bis 31. Mai 2026 am Wiener Rathausplatz statt und zählt zu den größten E</w:t>
      </w:r>
      <w:r w:rsidRPr="00B4129F">
        <w:rPr>
          <w:rFonts w:ascii="NouvelR" w:hAnsi="NouvelR" w:cstheme="minorHAnsi"/>
          <w:color w:val="000000" w:themeColor="text1"/>
          <w:sz w:val="22"/>
          <w:szCs w:val="22"/>
          <w:lang w:val="de-AT"/>
        </w:rPr>
        <w:noBreakHyphen/>
        <w:t>Mobility-Veranstaltungen des Landes.</w:t>
      </w:r>
    </w:p>
    <w:p w14:paraId="265CB66A" w14:textId="77777777" w:rsidR="00B4129F" w:rsidRPr="00B4129F" w:rsidRDefault="00B4129F" w:rsidP="00B4129F">
      <w:pPr>
        <w:pStyle w:val="4Lauftext"/>
        <w:rPr>
          <w:rFonts w:ascii="NouvelR" w:hAnsi="NouvelR" w:cstheme="minorHAnsi"/>
          <w:color w:val="000000" w:themeColor="text1"/>
          <w:sz w:val="22"/>
          <w:szCs w:val="22"/>
          <w:lang w:val="de-AT"/>
        </w:rPr>
      </w:pPr>
      <w:r w:rsidRPr="00B4129F">
        <w:rPr>
          <w:rFonts w:ascii="NouvelR" w:hAnsi="NouvelR" w:cstheme="minorHAnsi"/>
          <w:color w:val="000000" w:themeColor="text1"/>
          <w:sz w:val="22"/>
          <w:szCs w:val="22"/>
          <w:lang w:val="de-AT"/>
        </w:rPr>
        <w:t>Dort zeigt Renault neben dem neuen Twingo E</w:t>
      </w:r>
      <w:r w:rsidRPr="00B4129F">
        <w:rPr>
          <w:rFonts w:ascii="NouvelR" w:hAnsi="NouvelR" w:cstheme="minorHAnsi"/>
          <w:color w:val="000000" w:themeColor="text1"/>
          <w:sz w:val="22"/>
          <w:szCs w:val="22"/>
          <w:lang w:val="de-AT"/>
        </w:rPr>
        <w:noBreakHyphen/>
        <w:t>Tech Electric auch den Renault 5 E</w:t>
      </w:r>
      <w:r w:rsidRPr="00B4129F">
        <w:rPr>
          <w:rFonts w:ascii="NouvelR" w:hAnsi="NouvelR" w:cstheme="minorHAnsi"/>
          <w:color w:val="000000" w:themeColor="text1"/>
          <w:sz w:val="22"/>
          <w:szCs w:val="22"/>
          <w:lang w:val="de-AT"/>
        </w:rPr>
        <w:noBreakHyphen/>
        <w:t xml:space="preserve">Tech Electric. Beide Modelle stehen exemplarisch für die neue Generation elektrischer Fahrzeuge der Marke – vom kompakten, alltagstauglichen </w:t>
      </w:r>
      <w:proofErr w:type="spellStart"/>
      <w:r w:rsidRPr="00B4129F">
        <w:rPr>
          <w:rFonts w:ascii="NouvelR" w:hAnsi="NouvelR" w:cstheme="minorHAnsi"/>
          <w:color w:val="000000" w:themeColor="text1"/>
          <w:sz w:val="22"/>
          <w:szCs w:val="22"/>
          <w:lang w:val="de-AT"/>
        </w:rPr>
        <w:t>Citycar</w:t>
      </w:r>
      <w:proofErr w:type="spellEnd"/>
      <w:r w:rsidRPr="00B4129F">
        <w:rPr>
          <w:rFonts w:ascii="NouvelR" w:hAnsi="NouvelR" w:cstheme="minorHAnsi"/>
          <w:color w:val="000000" w:themeColor="text1"/>
          <w:sz w:val="22"/>
          <w:szCs w:val="22"/>
          <w:lang w:val="de-AT"/>
        </w:rPr>
        <w:t xml:space="preserve"> bis hin zum emotional aufgeladenen Elektro-Kleinwagen.</w:t>
      </w:r>
    </w:p>
    <w:p w14:paraId="4DCEB4E2" w14:textId="77777777" w:rsidR="00B4129F" w:rsidRPr="00B4129F" w:rsidRDefault="00B4129F" w:rsidP="00B4129F">
      <w:pPr>
        <w:pStyle w:val="4Lauftext"/>
        <w:rPr>
          <w:rFonts w:ascii="NouvelR" w:hAnsi="NouvelR" w:cstheme="minorHAnsi"/>
          <w:color w:val="000000" w:themeColor="text1"/>
          <w:sz w:val="22"/>
          <w:szCs w:val="22"/>
          <w:lang w:val="de-AT"/>
        </w:rPr>
      </w:pPr>
      <w:r w:rsidRPr="00B4129F">
        <w:rPr>
          <w:rFonts w:ascii="NouvelR" w:hAnsi="NouvelR" w:cstheme="minorHAnsi"/>
          <w:color w:val="000000" w:themeColor="text1"/>
          <w:sz w:val="22"/>
          <w:szCs w:val="22"/>
          <w:lang w:val="de-AT"/>
        </w:rPr>
        <w:t>Mit dieser Kombination aus Händler-Events und öffentlichem Auftritt entsteht ein klarer Fokus: Elektromobilität wird nicht nur gezeigt, sondern in unterschiedlichen Kontexten erlebbar gemacht – vom Schauraum bis ins Herz der Wiener Innenstadt.</w:t>
      </w:r>
    </w:p>
    <w:p w14:paraId="0F435B0A" w14:textId="7AF3B77C" w:rsidR="00F37B75" w:rsidRPr="00F37B75" w:rsidRDefault="00F37B75" w:rsidP="00F37B75">
      <w:pPr>
        <w:pStyle w:val="4Lauftext"/>
        <w:rPr>
          <w:rFonts w:ascii="NouvelR" w:hAnsi="NouvelR" w:cstheme="minorHAnsi"/>
          <w:color w:val="000000" w:themeColor="text1"/>
          <w:sz w:val="22"/>
          <w:szCs w:val="22"/>
          <w:lang w:val="de-AT"/>
        </w:rPr>
      </w:pPr>
    </w:p>
    <w:p w14:paraId="23A56F9C" w14:textId="77777777" w:rsidR="0036644C" w:rsidRPr="00E93CDD" w:rsidRDefault="0036644C" w:rsidP="00B4129F">
      <w:pPr>
        <w:rPr>
          <w:rFonts w:ascii="NouvelR" w:hAnsi="NouvelR"/>
          <w:sz w:val="22"/>
          <w:szCs w:val="22"/>
          <w:lang w:val="de-AT"/>
        </w:rPr>
      </w:pPr>
    </w:p>
    <w:p w14:paraId="39AFE604" w14:textId="5164D0A7" w:rsidR="007218E8" w:rsidRPr="00E93CDD" w:rsidRDefault="0064441C" w:rsidP="00162879">
      <w:pPr>
        <w:jc w:val="center"/>
        <w:rPr>
          <w:rFonts w:ascii="NouvelR" w:hAnsi="NouvelR"/>
          <w:sz w:val="22"/>
          <w:szCs w:val="22"/>
          <w:lang w:val="de-AT"/>
        </w:rPr>
      </w:pPr>
      <w:r w:rsidRPr="00E93CDD">
        <w:rPr>
          <w:rFonts w:ascii="NouvelR" w:hAnsi="NouvelR"/>
          <w:sz w:val="22"/>
          <w:szCs w:val="22"/>
          <w:lang w:val="de-AT"/>
        </w:rPr>
        <w:t>*  *  *</w:t>
      </w:r>
    </w:p>
    <w:p w14:paraId="60D6ED4F" w14:textId="77777777" w:rsidR="00BF1E2D" w:rsidRDefault="00BF1E2D" w:rsidP="004021A3">
      <w:pPr>
        <w:pStyle w:val="4Lauftext"/>
        <w:rPr>
          <w:rFonts w:ascii="NouvelR" w:hAnsi="NouvelR"/>
          <w:b/>
          <w:caps/>
          <w:sz w:val="22"/>
          <w:szCs w:val="22"/>
          <w:lang w:val="de-AT"/>
        </w:rPr>
      </w:pPr>
    </w:p>
    <w:p w14:paraId="5C736868" w14:textId="6B9C28D2" w:rsidR="00311ED8" w:rsidRPr="00E93CDD" w:rsidRDefault="000F74E5" w:rsidP="004021A3">
      <w:pPr>
        <w:pStyle w:val="4Lauftext"/>
        <w:rPr>
          <w:rFonts w:ascii="NouvelR" w:hAnsi="NouvelR"/>
          <w:sz w:val="22"/>
          <w:szCs w:val="22"/>
          <w:lang w:val="de-AT"/>
        </w:rPr>
      </w:pPr>
      <w:r w:rsidRPr="00E93CDD">
        <w:rPr>
          <w:rFonts w:ascii="NouvelR" w:hAnsi="NouvelR"/>
          <w:b/>
          <w:caps/>
          <w:sz w:val="22"/>
          <w:szCs w:val="22"/>
          <w:lang w:val="de-AT"/>
        </w:rPr>
        <w:t>M</w:t>
      </w:r>
      <w:r w:rsidR="00311ED8" w:rsidRPr="00E93CDD">
        <w:rPr>
          <w:rFonts w:ascii="NouvelR" w:hAnsi="NouvelR"/>
          <w:b/>
          <w:caps/>
          <w:sz w:val="22"/>
          <w:szCs w:val="22"/>
          <w:lang w:val="de-AT"/>
        </w:rPr>
        <w:t>EDIENKONTAK</w:t>
      </w:r>
      <w:r w:rsidR="00F82492" w:rsidRPr="00E93CDD">
        <w:rPr>
          <w:rFonts w:ascii="NouvelR" w:hAnsi="NouvelR"/>
          <w:b/>
          <w:caps/>
          <w:sz w:val="22"/>
          <w:szCs w:val="22"/>
          <w:lang w:val="de-AT"/>
        </w:rPr>
        <w:t>t</w:t>
      </w:r>
      <w:r w:rsidR="00311ED8" w:rsidRPr="00E93CDD">
        <w:rPr>
          <w:rFonts w:ascii="NouvelR" w:hAnsi="NouvelR"/>
          <w:b/>
          <w:caps/>
          <w:sz w:val="22"/>
          <w:szCs w:val="22"/>
          <w:lang w:val="de-AT"/>
        </w:rPr>
        <w:t>E:</w:t>
      </w:r>
    </w:p>
    <w:p w14:paraId="3F82A6E1" w14:textId="370152C5" w:rsidR="00D740EB" w:rsidRPr="00E93CDD" w:rsidRDefault="00B14C24" w:rsidP="00E06C38">
      <w:pPr>
        <w:pStyle w:val="AnsprechpartnerText"/>
        <w:rPr>
          <w:rFonts w:ascii="NouvelR" w:hAnsi="NouvelR"/>
          <w:szCs w:val="22"/>
          <w:lang w:val="de-AT"/>
        </w:rPr>
      </w:pPr>
      <w:r w:rsidRPr="00E93CDD">
        <w:rPr>
          <w:rFonts w:ascii="NouvelR" w:hAnsi="NouvelR"/>
          <w:szCs w:val="22"/>
          <w:lang w:val="de-AT"/>
        </w:rPr>
        <w:t xml:space="preserve">Valeska </w:t>
      </w:r>
      <w:r w:rsidR="00621A22" w:rsidRPr="00E93CDD">
        <w:rPr>
          <w:rFonts w:ascii="NouvelR" w:hAnsi="NouvelR"/>
          <w:szCs w:val="22"/>
          <w:lang w:val="de-AT"/>
        </w:rPr>
        <w:t>Mayr-</w:t>
      </w:r>
      <w:r w:rsidRPr="00E93CDD">
        <w:rPr>
          <w:rFonts w:ascii="NouvelR" w:hAnsi="NouvelR"/>
          <w:szCs w:val="22"/>
          <w:lang w:val="de-AT"/>
        </w:rPr>
        <w:t>Haaf</w:t>
      </w:r>
      <w:r w:rsidR="00311ED8" w:rsidRPr="00E93CDD">
        <w:rPr>
          <w:rFonts w:ascii="NouvelR" w:hAnsi="NouvelR"/>
          <w:szCs w:val="22"/>
          <w:lang w:val="de-AT"/>
        </w:rPr>
        <w:t>, Direktorin Kommunikation</w:t>
      </w:r>
      <w:r w:rsidR="00311ED8" w:rsidRPr="00E93CDD">
        <w:rPr>
          <w:rFonts w:ascii="NouvelR" w:hAnsi="NouvelR"/>
          <w:szCs w:val="22"/>
          <w:lang w:val="de-AT"/>
        </w:rPr>
        <w:br/>
        <w:t xml:space="preserve">Tel.: </w:t>
      </w:r>
      <w:r w:rsidRPr="00E93CDD">
        <w:rPr>
          <w:rFonts w:ascii="NouvelR" w:hAnsi="NouvelR"/>
          <w:szCs w:val="22"/>
          <w:lang w:val="de-AT"/>
        </w:rPr>
        <w:t>+43 (0)699 1680 11 03</w:t>
      </w:r>
      <w:r w:rsidR="00311ED8" w:rsidRPr="00E93CDD">
        <w:rPr>
          <w:rFonts w:ascii="NouvelR" w:hAnsi="NouvelR"/>
          <w:szCs w:val="22"/>
          <w:lang w:val="de-AT"/>
        </w:rPr>
        <w:br/>
        <w:t xml:space="preserve">E-Mail: </w:t>
      </w:r>
      <w:hyperlink r:id="rId11" w:history="1">
        <w:r w:rsidR="00615671" w:rsidRPr="00E93CDD">
          <w:rPr>
            <w:rStyle w:val="Hyperlink"/>
            <w:rFonts w:ascii="NouvelR" w:hAnsi="NouvelR"/>
            <w:szCs w:val="22"/>
            <w:lang w:val="de-AT"/>
          </w:rPr>
          <w:t>valeska.mayr-haaf@renault.at</w:t>
        </w:r>
      </w:hyperlink>
      <w:r w:rsidR="00311ED8" w:rsidRPr="00E93CDD">
        <w:rPr>
          <w:rFonts w:ascii="NouvelR" w:hAnsi="NouvelR"/>
          <w:szCs w:val="22"/>
          <w:lang w:val="de-AT"/>
        </w:rPr>
        <w:t xml:space="preserve"> </w:t>
      </w:r>
      <w:r w:rsidR="00311ED8" w:rsidRPr="00E93CDD">
        <w:rPr>
          <w:rFonts w:ascii="NouvelR" w:hAnsi="NouvelR"/>
          <w:szCs w:val="22"/>
          <w:lang w:val="de-AT"/>
        </w:rPr>
        <w:br/>
      </w:r>
    </w:p>
    <w:p w14:paraId="765AB9EF" w14:textId="77777777" w:rsidR="00311ED8" w:rsidRPr="00E93CDD" w:rsidRDefault="00311ED8" w:rsidP="00E06C38">
      <w:pPr>
        <w:pStyle w:val="AnsprechpartnerText"/>
        <w:spacing w:before="0" w:line="240" w:lineRule="auto"/>
        <w:rPr>
          <w:rFonts w:ascii="NouvelR" w:hAnsi="NouvelR"/>
          <w:szCs w:val="22"/>
          <w:lang w:val="de-AT"/>
        </w:rPr>
      </w:pPr>
      <w:r w:rsidRPr="00E93CDD">
        <w:rPr>
          <w:rFonts w:ascii="NouvelR" w:hAnsi="NouvelR"/>
          <w:szCs w:val="22"/>
          <w:lang w:val="de-AT"/>
        </w:rPr>
        <w:t xml:space="preserve">Tizian Ballweber, Produkt-PR Spezialist </w:t>
      </w:r>
      <w:r w:rsidRPr="00E93CDD">
        <w:rPr>
          <w:rFonts w:ascii="NouvelR" w:hAnsi="NouvelR"/>
          <w:szCs w:val="22"/>
          <w:lang w:val="de-AT"/>
        </w:rPr>
        <w:br/>
        <w:t>Tel.: +43 (0)699 1680 11 04</w:t>
      </w:r>
    </w:p>
    <w:p w14:paraId="119C0342" w14:textId="7938EA1D" w:rsidR="00311ED8" w:rsidRPr="00E93CDD" w:rsidRDefault="00311ED8" w:rsidP="00E06C38">
      <w:pPr>
        <w:pStyle w:val="AnsprechpartnerText"/>
        <w:spacing w:before="0" w:line="240" w:lineRule="auto"/>
        <w:rPr>
          <w:rFonts w:ascii="NouvelR" w:hAnsi="NouvelR"/>
          <w:lang w:val="de-AT"/>
        </w:rPr>
      </w:pPr>
      <w:r w:rsidRPr="00E93CDD">
        <w:rPr>
          <w:rFonts w:ascii="NouvelR" w:hAnsi="NouvelR"/>
          <w:szCs w:val="22"/>
          <w:lang w:val="de-AT"/>
        </w:rPr>
        <w:t xml:space="preserve">E-Mail: </w:t>
      </w:r>
      <w:hyperlink r:id="rId12" w:history="1">
        <w:r w:rsidRPr="00E93CDD">
          <w:rPr>
            <w:rStyle w:val="Hyperlink"/>
            <w:rFonts w:ascii="NouvelR" w:hAnsi="NouvelR"/>
            <w:szCs w:val="22"/>
            <w:lang w:val="de-AT"/>
          </w:rPr>
          <w:t>tizian.ballweber@renault.at</w:t>
        </w:r>
      </w:hyperlink>
      <w:r w:rsidRPr="00E93CDD">
        <w:rPr>
          <w:rFonts w:ascii="NouvelR" w:hAnsi="NouvelR"/>
          <w:szCs w:val="22"/>
          <w:lang w:val="de-AT"/>
        </w:rPr>
        <w:t xml:space="preserve"> </w:t>
      </w:r>
      <w:r w:rsidRPr="00E93CDD">
        <w:rPr>
          <w:rFonts w:ascii="NouvelR" w:hAnsi="NouvelR"/>
          <w:sz w:val="20"/>
          <w:lang w:val="de-AT"/>
        </w:rPr>
        <w:br/>
      </w:r>
    </w:p>
    <w:p w14:paraId="175AFAEA" w14:textId="541222E1" w:rsidR="009D6908" w:rsidRPr="00E93CDD" w:rsidRDefault="00436ED8" w:rsidP="00DD4193">
      <w:pPr>
        <w:pStyle w:val="Currenttext"/>
        <w:spacing w:line="260" w:lineRule="atLeast"/>
        <w:rPr>
          <w:rFonts w:ascii="NouvelR" w:eastAsia="Calibri" w:hAnsi="NouvelR"/>
          <w:color w:val="000000"/>
          <w:sz w:val="20"/>
          <w:szCs w:val="20"/>
          <w:lang w:val="de-AT"/>
        </w:rPr>
      </w:pPr>
      <w:r w:rsidRPr="00E93CDD">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E93CDD">
          <w:rPr>
            <w:rFonts w:ascii="NouvelR" w:eastAsia="Calibri" w:hAnsi="NouvelR"/>
            <w:color w:val="A6A6A6" w:themeColor="background1" w:themeShade="A6"/>
            <w:sz w:val="20"/>
            <w:szCs w:val="20"/>
            <w:lang w:val="de-AT"/>
          </w:rPr>
          <w:t>www.media.renault.at</w:t>
        </w:r>
      </w:hyperlink>
      <w:r w:rsidRPr="00E93CDD">
        <w:rPr>
          <w:rFonts w:ascii="NouvelR" w:eastAsia="Calibri" w:hAnsi="NouvelR"/>
          <w:color w:val="000000"/>
          <w:sz w:val="20"/>
          <w:szCs w:val="20"/>
          <w:lang w:val="de-AT"/>
        </w:rPr>
        <w:t xml:space="preserve"> </w:t>
      </w:r>
    </w:p>
    <w:p w14:paraId="1D9F9609" w14:textId="77777777" w:rsidR="009D6908" w:rsidRPr="00E93CDD" w:rsidRDefault="009D6908" w:rsidP="004B394D">
      <w:pPr>
        <w:spacing w:before="120" w:after="120"/>
        <w:rPr>
          <w:rFonts w:ascii="NouvelR" w:hAnsi="NouvelR"/>
          <w:b/>
          <w:caps/>
          <w:lang w:val="de-AT"/>
        </w:rPr>
      </w:pPr>
    </w:p>
    <w:p w14:paraId="5FCF9CBC" w14:textId="77777777" w:rsidR="00BF1E2D" w:rsidRDefault="00BF1E2D" w:rsidP="00447441">
      <w:pPr>
        <w:spacing w:before="120" w:after="120"/>
        <w:rPr>
          <w:rFonts w:ascii="NouvelR" w:hAnsi="NouvelR"/>
          <w:b/>
          <w:caps/>
          <w:lang w:val="de-AT"/>
        </w:rPr>
      </w:pPr>
    </w:p>
    <w:p w14:paraId="0ECE3449" w14:textId="3ABCCF49" w:rsidR="00447441" w:rsidRPr="00E93CDD" w:rsidRDefault="00447441" w:rsidP="00447441">
      <w:pPr>
        <w:spacing w:before="120" w:after="120"/>
        <w:rPr>
          <w:rFonts w:ascii="NouvelR" w:hAnsi="NouvelR"/>
          <w:b/>
          <w:caps/>
          <w:lang w:val="de-AT"/>
        </w:rPr>
      </w:pPr>
      <w:r w:rsidRPr="00E93CDD">
        <w:rPr>
          <w:rFonts w:ascii="NouvelR" w:hAnsi="NouvelR"/>
          <w:b/>
          <w:caps/>
          <w:lang w:val="de-AT"/>
        </w:rPr>
        <w:lastRenderedPageBreak/>
        <w:t xml:space="preserve">ÜBER RENAULT  </w:t>
      </w:r>
    </w:p>
    <w:p w14:paraId="17B896FC" w14:textId="77777777" w:rsidR="00447441" w:rsidRPr="00E93CDD" w:rsidRDefault="00447441" w:rsidP="00447441">
      <w:pPr>
        <w:pStyle w:val="Sous-titre1"/>
        <w:spacing w:line="260" w:lineRule="atLeast"/>
        <w:rPr>
          <w:rFonts w:ascii="NouvelR" w:hAnsi="NouvelR"/>
          <w:lang w:val="de-AT"/>
        </w:rPr>
      </w:pPr>
    </w:p>
    <w:p w14:paraId="421C1F11" w14:textId="77777777" w:rsidR="0067669E" w:rsidRPr="00E93CDD" w:rsidRDefault="0067669E" w:rsidP="0067669E">
      <w:pPr>
        <w:jc w:val="both"/>
        <w:rPr>
          <w:rFonts w:ascii="NouvelR" w:eastAsia="Calibri" w:hAnsi="NouvelR" w:cs="Arial"/>
          <w:color w:val="000000"/>
          <w:sz w:val="20"/>
          <w:szCs w:val="20"/>
          <w:lang w:val="de-AT"/>
        </w:rPr>
      </w:pPr>
      <w:r w:rsidRPr="00E93CDD">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E93CDD">
        <w:rPr>
          <w:rFonts w:ascii="NouvelR" w:eastAsia="Calibri" w:hAnsi="NouvelR" w:cs="Arial"/>
          <w:color w:val="000000"/>
          <w:sz w:val="20"/>
          <w:szCs w:val="20"/>
          <w:lang w:val="de-AT"/>
        </w:rPr>
        <w:t>futuREady</w:t>
      </w:r>
      <w:proofErr w:type="spellEnd"/>
      <w:r w:rsidRPr="00E93CDD">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E93CDD">
        <w:rPr>
          <w:rFonts w:ascii="Times New Roman" w:eastAsia="Calibri" w:hAnsi="Times New Roman" w:cs="Times New Roman"/>
          <w:color w:val="000000"/>
          <w:sz w:val="20"/>
          <w:szCs w:val="20"/>
          <w:lang w:val="de-AT"/>
        </w:rPr>
        <w:t> </w:t>
      </w:r>
      <w:r w:rsidRPr="00E93CDD">
        <w:rPr>
          <w:rFonts w:ascii="NouvelR" w:eastAsia="Calibri" w:hAnsi="NouvelR" w:cs="Arial"/>
          <w:color w:val="000000"/>
          <w:sz w:val="20"/>
          <w:szCs w:val="20"/>
          <w:lang w:val="de-AT"/>
        </w:rPr>
        <w:t>% hybrid und 100</w:t>
      </w:r>
      <w:r w:rsidRPr="00E93CDD">
        <w:rPr>
          <w:rFonts w:ascii="Times New Roman" w:eastAsia="Calibri" w:hAnsi="Times New Roman" w:cs="Times New Roman"/>
          <w:color w:val="000000"/>
          <w:sz w:val="20"/>
          <w:szCs w:val="20"/>
          <w:lang w:val="de-AT"/>
        </w:rPr>
        <w:t> </w:t>
      </w:r>
      <w:r w:rsidRPr="00E93CDD">
        <w:rPr>
          <w:rFonts w:ascii="NouvelR" w:eastAsia="Calibri" w:hAnsi="NouvelR" w:cs="Arial"/>
          <w:color w:val="000000"/>
          <w:sz w:val="20"/>
          <w:szCs w:val="20"/>
          <w:lang w:val="de-AT"/>
        </w:rPr>
        <w:t>% elektrisch –, um die Energiewende in jedem Tempo zu unterstützen.</w:t>
      </w:r>
    </w:p>
    <w:p w14:paraId="4BE0B36E" w14:textId="77777777" w:rsidR="0067669E" w:rsidRPr="00E93CDD" w:rsidRDefault="0067669E" w:rsidP="0067669E">
      <w:pPr>
        <w:jc w:val="both"/>
        <w:rPr>
          <w:rFonts w:ascii="NouvelR" w:eastAsia="Calibri" w:hAnsi="NouvelR" w:cs="Arial"/>
          <w:color w:val="000000"/>
          <w:sz w:val="20"/>
          <w:szCs w:val="20"/>
          <w:lang w:val="de-AT"/>
        </w:rPr>
      </w:pPr>
    </w:p>
    <w:p w14:paraId="06505E27" w14:textId="77777777" w:rsidR="0067669E" w:rsidRPr="00E93CDD" w:rsidRDefault="0067669E" w:rsidP="0067669E">
      <w:pPr>
        <w:jc w:val="both"/>
        <w:rPr>
          <w:rFonts w:ascii="NouvelR" w:eastAsia="Calibri" w:hAnsi="NouvelR" w:cs="Arial"/>
          <w:color w:val="000000"/>
          <w:sz w:val="20"/>
          <w:szCs w:val="20"/>
          <w:lang w:val="de-AT"/>
        </w:rPr>
      </w:pPr>
      <w:r w:rsidRPr="00E93CDD">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E93CDD" w:rsidRDefault="00387C28" w:rsidP="0067669E">
      <w:pPr>
        <w:jc w:val="both"/>
        <w:rPr>
          <w:rFonts w:ascii="NouvelR" w:hAnsi="NouvelR"/>
          <w:lang w:val="de-AT"/>
        </w:rPr>
      </w:pPr>
    </w:p>
    <w:sectPr w:rsidR="00387C28" w:rsidRPr="00E93CDD"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AA938" w14:textId="77777777" w:rsidR="00CD7384" w:rsidRDefault="00CD7384" w:rsidP="00E66B13">
      <w:r>
        <w:separator/>
      </w:r>
    </w:p>
  </w:endnote>
  <w:endnote w:type="continuationSeparator" w:id="0">
    <w:p w14:paraId="64619E9C" w14:textId="77777777" w:rsidR="00CD7384" w:rsidRDefault="00CD7384" w:rsidP="00E66B13">
      <w:r>
        <w:continuationSeparator/>
      </w:r>
    </w:p>
  </w:endnote>
  <w:endnote w:type="continuationNotice" w:id="1">
    <w:p w14:paraId="1C47923B" w14:textId="77777777" w:rsidR="00CD7384" w:rsidRDefault="00CD73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7834DC"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7834DC"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981C5" w14:textId="77777777" w:rsidR="00CD7384" w:rsidRDefault="00CD7384" w:rsidP="00E66B13">
      <w:r>
        <w:separator/>
      </w:r>
    </w:p>
  </w:footnote>
  <w:footnote w:type="continuationSeparator" w:id="0">
    <w:p w14:paraId="547C8CA8" w14:textId="77777777" w:rsidR="00CD7384" w:rsidRDefault="00CD7384" w:rsidP="00E66B13">
      <w:r>
        <w:continuationSeparator/>
      </w:r>
    </w:p>
  </w:footnote>
  <w:footnote w:type="continuationNotice" w:id="1">
    <w:p w14:paraId="58A9A676" w14:textId="77777777" w:rsidR="00CD7384" w:rsidRDefault="00CD73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0C6273DC">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1976BFF9" w:rsidR="00CD5012" w:rsidRPr="001A36C0" w:rsidRDefault="007368DD" w:rsidP="00F36D6B">
                          <w:pPr>
                            <w:rPr>
                              <w:rFonts w:ascii="NouvelR" w:hAnsi="NouvelR" w:cs="Arial"/>
                              <w:sz w:val="22"/>
                              <w:szCs w:val="22"/>
                              <w:lang w:val="de-CH"/>
                            </w:rPr>
                          </w:pPr>
                          <w:r>
                            <w:rPr>
                              <w:rFonts w:ascii="NouvelR" w:hAnsi="NouvelR" w:cs="Arial"/>
                              <w:sz w:val="22"/>
                              <w:szCs w:val="22"/>
                              <w:lang w:val="de-CH"/>
                            </w:rPr>
                            <w:t>26</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0E498D">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1976BFF9" w:rsidR="00CD5012" w:rsidRPr="001A36C0" w:rsidRDefault="007368DD" w:rsidP="00F36D6B">
                    <w:pPr>
                      <w:rPr>
                        <w:rFonts w:ascii="NouvelR" w:hAnsi="NouvelR" w:cs="Arial"/>
                        <w:sz w:val="22"/>
                        <w:szCs w:val="22"/>
                        <w:lang w:val="de-CH"/>
                      </w:rPr>
                    </w:pPr>
                    <w:r>
                      <w:rPr>
                        <w:rFonts w:ascii="NouvelR" w:hAnsi="NouvelR" w:cs="Arial"/>
                        <w:sz w:val="22"/>
                        <w:szCs w:val="22"/>
                        <w:lang w:val="de-CH"/>
                      </w:rPr>
                      <w:t>26</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0E498D">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12"/>
  </w:num>
  <w:num w:numId="2" w16cid:durableId="460147072">
    <w:abstractNumId w:val="8"/>
  </w:num>
  <w:num w:numId="3" w16cid:durableId="45954946">
    <w:abstractNumId w:val="5"/>
  </w:num>
  <w:num w:numId="4" w16cid:durableId="202137919">
    <w:abstractNumId w:val="3"/>
  </w:num>
  <w:num w:numId="5" w16cid:durableId="1508247086">
    <w:abstractNumId w:val="6"/>
  </w:num>
  <w:num w:numId="6" w16cid:durableId="132066817">
    <w:abstractNumId w:val="0"/>
  </w:num>
  <w:num w:numId="7" w16cid:durableId="1401171469">
    <w:abstractNumId w:val="7"/>
  </w:num>
  <w:num w:numId="8" w16cid:durableId="708409545">
    <w:abstractNumId w:val="13"/>
  </w:num>
  <w:num w:numId="9" w16cid:durableId="1563982972">
    <w:abstractNumId w:val="9"/>
  </w:num>
  <w:num w:numId="10" w16cid:durableId="1176384451">
    <w:abstractNumId w:val="10"/>
  </w:num>
  <w:num w:numId="11" w16cid:durableId="154075595">
    <w:abstractNumId w:val="2"/>
  </w:num>
  <w:num w:numId="12" w16cid:durableId="1973093649">
    <w:abstractNumId w:val="4"/>
  </w:num>
  <w:num w:numId="13" w16cid:durableId="27148381">
    <w:abstractNumId w:val="11"/>
  </w:num>
  <w:num w:numId="14" w16cid:durableId="1518541415">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EEB"/>
    <w:rsid w:val="00036618"/>
    <w:rsid w:val="0004052D"/>
    <w:rsid w:val="00042E14"/>
    <w:rsid w:val="000466A5"/>
    <w:rsid w:val="00047D88"/>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7A73"/>
    <w:rsid w:val="000C0728"/>
    <w:rsid w:val="000C0B49"/>
    <w:rsid w:val="000C14C7"/>
    <w:rsid w:val="000C2FAF"/>
    <w:rsid w:val="000C387F"/>
    <w:rsid w:val="000C52BF"/>
    <w:rsid w:val="000D5003"/>
    <w:rsid w:val="000D6200"/>
    <w:rsid w:val="000D65BE"/>
    <w:rsid w:val="000D6C87"/>
    <w:rsid w:val="000E1778"/>
    <w:rsid w:val="000E2953"/>
    <w:rsid w:val="000E3EA4"/>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2918"/>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DE1"/>
    <w:rsid w:val="0042290A"/>
    <w:rsid w:val="0042307A"/>
    <w:rsid w:val="0042307B"/>
    <w:rsid w:val="0042380C"/>
    <w:rsid w:val="00425C1F"/>
    <w:rsid w:val="00430A08"/>
    <w:rsid w:val="004317A9"/>
    <w:rsid w:val="004324EB"/>
    <w:rsid w:val="00433803"/>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6830"/>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239"/>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DCA"/>
    <w:rsid w:val="006D62F8"/>
    <w:rsid w:val="006D78AB"/>
    <w:rsid w:val="006D7E32"/>
    <w:rsid w:val="006E051B"/>
    <w:rsid w:val="006E0E33"/>
    <w:rsid w:val="006E0FD7"/>
    <w:rsid w:val="006E3016"/>
    <w:rsid w:val="006E465E"/>
    <w:rsid w:val="006E7B45"/>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6C59"/>
    <w:rsid w:val="007678B4"/>
    <w:rsid w:val="00770332"/>
    <w:rsid w:val="007706A0"/>
    <w:rsid w:val="007709AB"/>
    <w:rsid w:val="007713CE"/>
    <w:rsid w:val="00774A37"/>
    <w:rsid w:val="007750F2"/>
    <w:rsid w:val="00781FCC"/>
    <w:rsid w:val="007834DC"/>
    <w:rsid w:val="007837BB"/>
    <w:rsid w:val="007840A5"/>
    <w:rsid w:val="00784B1E"/>
    <w:rsid w:val="00787355"/>
    <w:rsid w:val="00787BE7"/>
    <w:rsid w:val="00787C38"/>
    <w:rsid w:val="00787F37"/>
    <w:rsid w:val="0079052D"/>
    <w:rsid w:val="00791E14"/>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339F"/>
    <w:rsid w:val="008A3411"/>
    <w:rsid w:val="008A743D"/>
    <w:rsid w:val="008B3A0F"/>
    <w:rsid w:val="008B5859"/>
    <w:rsid w:val="008B6194"/>
    <w:rsid w:val="008C37A2"/>
    <w:rsid w:val="008C3883"/>
    <w:rsid w:val="008D4009"/>
    <w:rsid w:val="008E12AB"/>
    <w:rsid w:val="008E5263"/>
    <w:rsid w:val="008E6F3F"/>
    <w:rsid w:val="008F192E"/>
    <w:rsid w:val="008F22AC"/>
    <w:rsid w:val="00900D7A"/>
    <w:rsid w:val="00902299"/>
    <w:rsid w:val="00902DAC"/>
    <w:rsid w:val="009047F3"/>
    <w:rsid w:val="00904B97"/>
    <w:rsid w:val="009052EA"/>
    <w:rsid w:val="00906859"/>
    <w:rsid w:val="009103DE"/>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50D9"/>
    <w:rsid w:val="009F0F00"/>
    <w:rsid w:val="009F1277"/>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5F4E"/>
    <w:rsid w:val="00A16DE1"/>
    <w:rsid w:val="00A17DF4"/>
    <w:rsid w:val="00A249D7"/>
    <w:rsid w:val="00A25E6C"/>
    <w:rsid w:val="00A308EE"/>
    <w:rsid w:val="00A31623"/>
    <w:rsid w:val="00A3273D"/>
    <w:rsid w:val="00A33838"/>
    <w:rsid w:val="00A3577E"/>
    <w:rsid w:val="00A358C7"/>
    <w:rsid w:val="00A363A5"/>
    <w:rsid w:val="00A36C33"/>
    <w:rsid w:val="00A37323"/>
    <w:rsid w:val="00A41EE6"/>
    <w:rsid w:val="00A4286E"/>
    <w:rsid w:val="00A4403D"/>
    <w:rsid w:val="00A46EFC"/>
    <w:rsid w:val="00A47C1D"/>
    <w:rsid w:val="00A50FDD"/>
    <w:rsid w:val="00A51CD2"/>
    <w:rsid w:val="00A527F9"/>
    <w:rsid w:val="00A549D5"/>
    <w:rsid w:val="00A55CCA"/>
    <w:rsid w:val="00A56621"/>
    <w:rsid w:val="00A631E7"/>
    <w:rsid w:val="00A6602D"/>
    <w:rsid w:val="00A6647E"/>
    <w:rsid w:val="00A700FA"/>
    <w:rsid w:val="00A722EE"/>
    <w:rsid w:val="00A75270"/>
    <w:rsid w:val="00A76242"/>
    <w:rsid w:val="00A80FAF"/>
    <w:rsid w:val="00A8101D"/>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41F6"/>
    <w:rsid w:val="00AC453A"/>
    <w:rsid w:val="00AC4EF3"/>
    <w:rsid w:val="00AC6E48"/>
    <w:rsid w:val="00AC7388"/>
    <w:rsid w:val="00AD00FD"/>
    <w:rsid w:val="00AD107D"/>
    <w:rsid w:val="00AD1460"/>
    <w:rsid w:val="00AD1801"/>
    <w:rsid w:val="00AD292E"/>
    <w:rsid w:val="00AD4E40"/>
    <w:rsid w:val="00AD5B9B"/>
    <w:rsid w:val="00AD761A"/>
    <w:rsid w:val="00AD79CC"/>
    <w:rsid w:val="00AE0237"/>
    <w:rsid w:val="00AE1746"/>
    <w:rsid w:val="00AE1B39"/>
    <w:rsid w:val="00AE1FC3"/>
    <w:rsid w:val="00AE3F19"/>
    <w:rsid w:val="00AE5CC8"/>
    <w:rsid w:val="00AE62DB"/>
    <w:rsid w:val="00AF0AF4"/>
    <w:rsid w:val="00AF19CA"/>
    <w:rsid w:val="00AF2908"/>
    <w:rsid w:val="00AF4A39"/>
    <w:rsid w:val="00AF5A7F"/>
    <w:rsid w:val="00AF68F4"/>
    <w:rsid w:val="00B06527"/>
    <w:rsid w:val="00B07370"/>
    <w:rsid w:val="00B07632"/>
    <w:rsid w:val="00B11F16"/>
    <w:rsid w:val="00B133F3"/>
    <w:rsid w:val="00B13544"/>
    <w:rsid w:val="00B13C90"/>
    <w:rsid w:val="00B14401"/>
    <w:rsid w:val="00B14C24"/>
    <w:rsid w:val="00B2031A"/>
    <w:rsid w:val="00B20A53"/>
    <w:rsid w:val="00B21443"/>
    <w:rsid w:val="00B21840"/>
    <w:rsid w:val="00B220C6"/>
    <w:rsid w:val="00B22AEC"/>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61612"/>
    <w:rsid w:val="00B61BD4"/>
    <w:rsid w:val="00B6319D"/>
    <w:rsid w:val="00B65434"/>
    <w:rsid w:val="00B65525"/>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76B3"/>
    <w:rsid w:val="00BB1E99"/>
    <w:rsid w:val="00BC069A"/>
    <w:rsid w:val="00BC09A1"/>
    <w:rsid w:val="00BC608A"/>
    <w:rsid w:val="00BC757C"/>
    <w:rsid w:val="00BD0A4E"/>
    <w:rsid w:val="00BD0B45"/>
    <w:rsid w:val="00BD13D1"/>
    <w:rsid w:val="00BD2316"/>
    <w:rsid w:val="00BD3389"/>
    <w:rsid w:val="00BD399D"/>
    <w:rsid w:val="00BD3D01"/>
    <w:rsid w:val="00BD3F16"/>
    <w:rsid w:val="00BD472D"/>
    <w:rsid w:val="00BD63F0"/>
    <w:rsid w:val="00BE09BA"/>
    <w:rsid w:val="00BE0AE6"/>
    <w:rsid w:val="00BE6D55"/>
    <w:rsid w:val="00BE72F8"/>
    <w:rsid w:val="00BF1E2D"/>
    <w:rsid w:val="00BF34FB"/>
    <w:rsid w:val="00BF4612"/>
    <w:rsid w:val="00BF4941"/>
    <w:rsid w:val="00BF57EB"/>
    <w:rsid w:val="00BF6DCA"/>
    <w:rsid w:val="00C0083B"/>
    <w:rsid w:val="00C01FCA"/>
    <w:rsid w:val="00C027C9"/>
    <w:rsid w:val="00C04435"/>
    <w:rsid w:val="00C04918"/>
    <w:rsid w:val="00C0491E"/>
    <w:rsid w:val="00C04AB1"/>
    <w:rsid w:val="00C04B46"/>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82C"/>
    <w:rsid w:val="00C65FA1"/>
    <w:rsid w:val="00C66500"/>
    <w:rsid w:val="00C669DC"/>
    <w:rsid w:val="00C66A8E"/>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6062"/>
    <w:rsid w:val="00CD7384"/>
    <w:rsid w:val="00CD7B9D"/>
    <w:rsid w:val="00CD7BBB"/>
    <w:rsid w:val="00CE0C19"/>
    <w:rsid w:val="00CE0D79"/>
    <w:rsid w:val="00CE126B"/>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3349"/>
    <w:rsid w:val="00D52994"/>
    <w:rsid w:val="00D537E7"/>
    <w:rsid w:val="00D608C0"/>
    <w:rsid w:val="00D62354"/>
    <w:rsid w:val="00D64694"/>
    <w:rsid w:val="00D674B1"/>
    <w:rsid w:val="00D67ADA"/>
    <w:rsid w:val="00D7020C"/>
    <w:rsid w:val="00D722E6"/>
    <w:rsid w:val="00D72BE9"/>
    <w:rsid w:val="00D72C5B"/>
    <w:rsid w:val="00D740EB"/>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D64"/>
    <w:rsid w:val="00DA6153"/>
    <w:rsid w:val="00DB08F2"/>
    <w:rsid w:val="00DB0CC5"/>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CC8"/>
    <w:rsid w:val="00F914C3"/>
    <w:rsid w:val="00F94594"/>
    <w:rsid w:val="00F950B9"/>
    <w:rsid w:val="00F95C49"/>
    <w:rsid w:val="00FA289F"/>
    <w:rsid w:val="00FA3222"/>
    <w:rsid w:val="00FA73D9"/>
    <w:rsid w:val="00FA7C35"/>
    <w:rsid w:val="00FB223E"/>
    <w:rsid w:val="00FB3859"/>
    <w:rsid w:val="00FB4455"/>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8ED0ED-081C-4894-9FEE-27FD11FEF3E1}">
  <ds:schemaRefs>
    <ds:schemaRef ds:uri="f0b04436-771e-4807-b3f8-188047c6dcbd"/>
    <ds:schemaRef ds:uri="http://schemas.microsoft.com/office/2006/documentManagement/types"/>
    <ds:schemaRef ds:uri="http://schemas.microsoft.com/office/infopath/2007/PartnerControls"/>
    <ds:schemaRef ds:uri="http://purl.org/dc/terms/"/>
    <ds:schemaRef ds:uri="http://schemas.microsoft.com/office/2006/metadata/properties"/>
    <ds:schemaRef ds:uri="http://www.w3.org/XML/1998/namespace"/>
    <ds:schemaRef ds:uri="http://purl.org/dc/elements/1.1/"/>
    <ds:schemaRef ds:uri="http://purl.org/dc/dcmitype/"/>
    <ds:schemaRef ds:uri="http://schemas.openxmlformats.org/package/2006/metadata/core-properties"/>
    <ds:schemaRef ds:uri="b0062bf1-e85a-466c-92be-c65b5c7d8670"/>
    <ds:schemaRef ds:uri="http://schemas.microsoft.com/sharepoint/v3"/>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4.xml><?xml version="1.0" encoding="utf-8"?>
<ds:datastoreItem xmlns:ds="http://schemas.openxmlformats.org/officeDocument/2006/customXml" ds:itemID="{27AB3478-2D9A-46B3-BF46-2B681F642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3</Pages>
  <Words>770</Words>
  <Characters>4966</Characters>
  <Application>Microsoft Office Word</Application>
  <DocSecurity>0</DocSecurity>
  <Lines>90</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13</cp:revision>
  <cp:lastPrinted>2026-05-26T11:05:00Z</cp:lastPrinted>
  <dcterms:created xsi:type="dcterms:W3CDTF">2026-05-26T08:05:00Z</dcterms:created>
  <dcterms:modified xsi:type="dcterms:W3CDTF">2026-05-26T11:05:00Z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y fmtid="{D5CDD505-2E9C-101B-9397-08002B2CF9AE}" pid="14" name="docLang">
    <vt:lpwstr>de</vt:lpwstr>
  </property>
</Properties>
</file>