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pPr w:leftFromText="142" w:rightFromText="142" w:vertAnchor="page" w:horzAnchor="margin" w:tblpXSpec="right" w:tblpY="852"/>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tblGrid>
      <w:tr w:rsidR="008C7E44" w:rsidRPr="00A83F49" w14:paraId="397F44AC" w14:textId="77777777" w:rsidTr="008C7E44">
        <w:trPr>
          <w:cantSplit/>
        </w:trPr>
        <w:tc>
          <w:tcPr>
            <w:tcW w:w="3969" w:type="dxa"/>
            <w:vAlign w:val="center"/>
          </w:tcPr>
          <w:p w14:paraId="40BCF138" w14:textId="2613D53F" w:rsidR="008C7E44" w:rsidRPr="00A83F49" w:rsidRDefault="00805013" w:rsidP="00F230B2">
            <w:pPr>
              <w:spacing w:before="0" w:line="240" w:lineRule="auto"/>
              <w:ind w:left="708"/>
              <w:jc w:val="right"/>
              <w:rPr>
                <w:b/>
                <w:sz w:val="26"/>
                <w:szCs w:val="26"/>
                <w:lang w:val="de-AT"/>
              </w:rPr>
            </w:pPr>
            <w:r w:rsidRPr="00A83F49">
              <w:rPr>
                <w:b/>
                <w:sz w:val="26"/>
                <w:szCs w:val="26"/>
                <w:lang w:val="de-AT"/>
              </w:rPr>
              <w:t>Presseinformation</w:t>
            </w:r>
          </w:p>
          <w:p w14:paraId="2B7EC604" w14:textId="57C9562F" w:rsidR="008C7E44" w:rsidRPr="00A83F49" w:rsidRDefault="00A83F49" w:rsidP="00F230B2">
            <w:pPr>
              <w:spacing w:before="0" w:line="240" w:lineRule="auto"/>
              <w:ind w:left="708"/>
              <w:jc w:val="right"/>
              <w:rPr>
                <w:sz w:val="22"/>
                <w:szCs w:val="22"/>
                <w:lang w:val="de-AT"/>
              </w:rPr>
            </w:pPr>
            <w:r w:rsidRPr="00A83F49">
              <w:rPr>
                <w:sz w:val="22"/>
                <w:szCs w:val="22"/>
                <w:lang w:val="de-AT"/>
              </w:rPr>
              <w:t>05</w:t>
            </w:r>
            <w:r w:rsidR="009C2921" w:rsidRPr="00A83F49">
              <w:rPr>
                <w:sz w:val="22"/>
                <w:szCs w:val="22"/>
                <w:lang w:val="de-AT"/>
              </w:rPr>
              <w:t>.</w:t>
            </w:r>
            <w:r w:rsidR="00432D4B" w:rsidRPr="00A83F49">
              <w:rPr>
                <w:sz w:val="22"/>
                <w:szCs w:val="22"/>
                <w:lang w:val="de-AT"/>
              </w:rPr>
              <w:t>0</w:t>
            </w:r>
            <w:r w:rsidRPr="00A83F49">
              <w:rPr>
                <w:sz w:val="22"/>
                <w:szCs w:val="22"/>
                <w:lang w:val="de-AT"/>
              </w:rPr>
              <w:t>5</w:t>
            </w:r>
            <w:r w:rsidR="007237C7" w:rsidRPr="00A83F49">
              <w:rPr>
                <w:sz w:val="22"/>
                <w:szCs w:val="22"/>
                <w:lang w:val="de-AT"/>
              </w:rPr>
              <w:t>.202</w:t>
            </w:r>
            <w:r w:rsidR="00432D4B" w:rsidRPr="00A83F49">
              <w:rPr>
                <w:sz w:val="22"/>
                <w:szCs w:val="22"/>
                <w:lang w:val="de-AT"/>
              </w:rPr>
              <w:t>6</w:t>
            </w:r>
          </w:p>
        </w:tc>
      </w:tr>
    </w:tbl>
    <w:p w14:paraId="797523A9" w14:textId="7064DEDE" w:rsidR="00A83F49" w:rsidRPr="00A83F49" w:rsidRDefault="00A83F49" w:rsidP="00A83F49">
      <w:pPr>
        <w:pStyle w:val="3Einleitung"/>
        <w:rPr>
          <w:rFonts w:asciiTheme="minorHAnsi" w:eastAsiaTheme="minorHAnsi" w:hAnsiTheme="minorHAnsi" w:cstheme="minorBidi"/>
          <w:b w:val="0"/>
          <w:bCs/>
          <w:caps/>
          <w:lang w:val="de-AT" w:eastAsia="en-US"/>
        </w:rPr>
      </w:pPr>
      <w:bookmarkStart w:id="1" w:name="OLE_LINK3"/>
      <w:bookmarkStart w:id="2" w:name="OLE_LINK4"/>
      <w:bookmarkStart w:id="3" w:name="_Hlk103057531"/>
      <w:r w:rsidRPr="00A83F49">
        <w:rPr>
          <w:rFonts w:asciiTheme="minorHAnsi" w:eastAsiaTheme="minorHAnsi" w:hAnsiTheme="minorHAnsi" w:cstheme="minorBidi"/>
          <w:b w:val="0"/>
          <w:bCs/>
          <w:caps/>
          <w:lang w:val="de-AT" w:eastAsia="en-US"/>
        </w:rPr>
        <w:t>Unternehmensaktien zum Vorzugspreis</w:t>
      </w:r>
    </w:p>
    <w:bookmarkEnd w:id="1"/>
    <w:bookmarkEnd w:id="2"/>
    <w:p w14:paraId="215616C4" w14:textId="7C6091AB" w:rsidR="00A83F49" w:rsidRPr="00A83F49" w:rsidRDefault="00A83F49" w:rsidP="00A83F49">
      <w:pPr>
        <w:pStyle w:val="3Einleitung"/>
        <w:rPr>
          <w:lang w:val="de-AT"/>
        </w:rPr>
      </w:pPr>
      <w:r w:rsidRPr="00A83F49">
        <w:rPr>
          <w:rFonts w:asciiTheme="minorHAnsi" w:eastAsiaTheme="minorHAnsi" w:hAnsiTheme="minorHAnsi" w:cstheme="minorBidi"/>
          <w:bCs/>
          <w:caps/>
          <w:color w:val="auto"/>
          <w:sz w:val="44"/>
          <w:szCs w:val="44"/>
          <w:lang w:val="de-AT" w:eastAsia="en-US"/>
        </w:rPr>
        <w:t>Renault Group setzt ihr Beteiligungsprogramm für Beschäftigte fort</w:t>
      </w:r>
      <w:r w:rsidRPr="00A83F49">
        <w:rPr>
          <w:lang w:val="de-AT"/>
        </w:rPr>
        <w:t xml:space="preserve"> </w:t>
      </w:r>
    </w:p>
    <w:p w14:paraId="14552416" w14:textId="77777777" w:rsidR="00A83F49" w:rsidRPr="00A83F49" w:rsidRDefault="00A83F49" w:rsidP="00A83F49">
      <w:pPr>
        <w:rPr>
          <w:lang w:val="de-AT"/>
        </w:rPr>
      </w:pPr>
    </w:p>
    <w:p w14:paraId="12DF4B3C" w14:textId="77777777" w:rsidR="00432D4B" w:rsidRPr="00A83F49" w:rsidRDefault="00432D4B" w:rsidP="00432D4B">
      <w:pPr>
        <w:spacing w:before="0" w:line="259" w:lineRule="auto"/>
        <w:jc w:val="both"/>
        <w:rPr>
          <w:rFonts w:eastAsia="Renault Group" w:cs="Times New Roman"/>
          <w:b/>
          <w:bCs/>
          <w:sz w:val="22"/>
          <w:szCs w:val="14"/>
          <w:lang w:val="de-AT"/>
        </w:rPr>
      </w:pPr>
    </w:p>
    <w:p w14:paraId="04650122" w14:textId="77777777" w:rsidR="00A83F49" w:rsidRPr="00A83F49" w:rsidRDefault="00A83F49" w:rsidP="00A83F49">
      <w:pPr>
        <w:pStyle w:val="4Lauftext"/>
        <w:numPr>
          <w:ilvl w:val="0"/>
          <w:numId w:val="45"/>
        </w:numPr>
        <w:suppressAutoHyphens/>
        <w:rPr>
          <w:rFonts w:asciiTheme="minorHAnsi" w:eastAsia="Renault Group" w:hAnsiTheme="minorHAnsi" w:cs="Times New Roman"/>
          <w:b/>
          <w:bCs/>
          <w:color w:val="auto"/>
          <w:sz w:val="22"/>
          <w:szCs w:val="14"/>
          <w:lang w:val="de-AT"/>
        </w:rPr>
      </w:pPr>
      <w:r w:rsidRPr="00A83F49">
        <w:rPr>
          <w:rFonts w:asciiTheme="minorHAnsi" w:eastAsia="Renault Group" w:hAnsiTheme="minorHAnsi" w:cs="Times New Roman"/>
          <w:b/>
          <w:bCs/>
          <w:color w:val="auto"/>
          <w:sz w:val="22"/>
          <w:szCs w:val="14"/>
          <w:lang w:val="de-AT"/>
        </w:rPr>
        <w:t>Beteiligung der Mitarbeiterinnen und Mitarbeiter an Gewinn und Performance</w:t>
      </w:r>
    </w:p>
    <w:p w14:paraId="31E92887" w14:textId="77777777" w:rsidR="00A83F49" w:rsidRPr="00A83F49" w:rsidRDefault="00A83F49" w:rsidP="00A83F49">
      <w:pPr>
        <w:pStyle w:val="4Lauftext"/>
        <w:numPr>
          <w:ilvl w:val="0"/>
          <w:numId w:val="45"/>
        </w:numPr>
        <w:suppressAutoHyphens/>
        <w:rPr>
          <w:rFonts w:asciiTheme="minorHAnsi" w:eastAsia="Renault Group" w:hAnsiTheme="minorHAnsi" w:cs="Times New Roman"/>
          <w:b/>
          <w:bCs/>
          <w:color w:val="auto"/>
          <w:sz w:val="22"/>
          <w:szCs w:val="14"/>
          <w:lang w:val="de-AT"/>
        </w:rPr>
      </w:pPr>
      <w:r w:rsidRPr="00A83F49">
        <w:rPr>
          <w:rFonts w:asciiTheme="minorHAnsi" w:eastAsia="Renault Group" w:hAnsiTheme="minorHAnsi" w:cs="Times New Roman"/>
          <w:b/>
          <w:bCs/>
          <w:color w:val="auto"/>
          <w:sz w:val="22"/>
          <w:szCs w:val="14"/>
          <w:lang w:val="de-AT"/>
        </w:rPr>
        <w:t xml:space="preserve">Fünfte Verlängerung des 2022 ins Leben gerufenen Programms </w:t>
      </w:r>
    </w:p>
    <w:p w14:paraId="62F77CEB" w14:textId="10C121E5" w:rsidR="00A83F49" w:rsidRPr="00A83F49" w:rsidRDefault="00A83F49" w:rsidP="00A83F49">
      <w:pPr>
        <w:pStyle w:val="4Lauftext"/>
        <w:numPr>
          <w:ilvl w:val="0"/>
          <w:numId w:val="45"/>
        </w:numPr>
        <w:suppressAutoHyphens/>
        <w:rPr>
          <w:rFonts w:asciiTheme="minorHAnsi" w:eastAsia="Renault Group" w:hAnsiTheme="minorHAnsi" w:cs="Times New Roman"/>
          <w:b/>
          <w:bCs/>
          <w:color w:val="auto"/>
          <w:sz w:val="22"/>
          <w:szCs w:val="14"/>
          <w:lang w:val="de-AT"/>
        </w:rPr>
      </w:pPr>
      <w:r w:rsidRPr="00A83F49">
        <w:rPr>
          <w:rFonts w:asciiTheme="minorHAnsi" w:eastAsia="Renault Group" w:hAnsiTheme="minorHAnsi" w:cs="Times New Roman"/>
          <w:b/>
          <w:bCs/>
          <w:color w:val="auto"/>
          <w:sz w:val="22"/>
          <w:szCs w:val="14"/>
          <w:lang w:val="de-AT"/>
        </w:rPr>
        <w:t>Anteil der Mitarbeiteraktien soll langfristig auf 10 Prozent steigen</w:t>
      </w:r>
    </w:p>
    <w:bookmarkEnd w:id="3"/>
    <w:p w14:paraId="0BEC5F8B" w14:textId="77777777" w:rsidR="00432D4B" w:rsidRPr="00A83F49" w:rsidRDefault="00432D4B" w:rsidP="00432D4B">
      <w:pPr>
        <w:spacing w:line="280" w:lineRule="atLeast"/>
        <w:jc w:val="both"/>
        <w:rPr>
          <w:sz w:val="22"/>
          <w:szCs w:val="22"/>
          <w:lang w:val="de-AT"/>
        </w:rPr>
      </w:pPr>
    </w:p>
    <w:p w14:paraId="12F1E6A3" w14:textId="77777777" w:rsidR="00A83F49" w:rsidRPr="00A83F49" w:rsidRDefault="00A83F49" w:rsidP="00A83F49">
      <w:pPr>
        <w:spacing w:line="280" w:lineRule="atLeast"/>
        <w:jc w:val="both"/>
        <w:rPr>
          <w:rFonts w:eastAsia="Calibri" w:cs="Arial"/>
          <w:sz w:val="22"/>
          <w:szCs w:val="22"/>
          <w:lang w:val="de-AT"/>
        </w:rPr>
      </w:pPr>
      <w:r w:rsidRPr="00A83F49">
        <w:rPr>
          <w:rFonts w:eastAsia="Calibri" w:cs="Arial"/>
          <w:sz w:val="22"/>
          <w:szCs w:val="22"/>
          <w:lang w:val="de-AT"/>
        </w:rPr>
        <w:t xml:space="preserve">Zum fünften Mal in Folge erneuert die Renault Group ihr Programm zur Mitarbeiterbeteiligung. Das Unternehmen bekräftigt damit sein Engagement, die Gewinnbeteiligung zu stärken und alle Mitarbeiterinnen und Mitarbeiter nachhaltig an der Leistung des Unternehmens und der Umsetzung der langfristigen Strategie zu beteiligen. </w:t>
      </w:r>
    </w:p>
    <w:p w14:paraId="6529BA27" w14:textId="77777777" w:rsidR="00A83F49" w:rsidRPr="00A83F49" w:rsidRDefault="00A83F49" w:rsidP="00A83F49">
      <w:pPr>
        <w:spacing w:line="280" w:lineRule="atLeast"/>
        <w:jc w:val="both"/>
        <w:rPr>
          <w:rFonts w:eastAsia="Calibri" w:cs="Arial"/>
          <w:sz w:val="22"/>
          <w:szCs w:val="22"/>
          <w:lang w:val="de-AT"/>
        </w:rPr>
      </w:pPr>
    </w:p>
    <w:p w14:paraId="0CD75A30" w14:textId="77777777" w:rsidR="00A83F49" w:rsidRPr="00A83F49" w:rsidRDefault="00A83F49" w:rsidP="00A83F49">
      <w:pPr>
        <w:spacing w:line="280" w:lineRule="atLeast"/>
        <w:jc w:val="both"/>
        <w:rPr>
          <w:rFonts w:eastAsia="Calibri" w:cs="Arial"/>
          <w:sz w:val="22"/>
          <w:szCs w:val="22"/>
          <w:lang w:val="de-AT"/>
        </w:rPr>
      </w:pPr>
      <w:r w:rsidRPr="00A83F49">
        <w:rPr>
          <w:rFonts w:eastAsia="Calibri" w:cs="Arial"/>
          <w:sz w:val="22"/>
          <w:szCs w:val="22"/>
          <w:lang w:val="de-AT"/>
        </w:rPr>
        <w:t>Aktuell sind mehr als 90 Prozent der Mitarbeiterinnen und Mitarbeiter Aktionäre von Renault S.A. und halten einen Anteil von 6,12 Prozent am gesamten Aktienkapital des Unternehmens (Stand: 31. Dezember 2025). Langfristig will die Renault Group diesen Anteil auf bis zu 10 Prozent erhöhen.</w:t>
      </w:r>
    </w:p>
    <w:p w14:paraId="3CABAC1E" w14:textId="77777777" w:rsidR="00A83F49" w:rsidRPr="00A83F49" w:rsidRDefault="00A83F49" w:rsidP="00A83F49">
      <w:pPr>
        <w:spacing w:line="280" w:lineRule="atLeast"/>
        <w:jc w:val="both"/>
        <w:rPr>
          <w:rFonts w:eastAsia="Calibri" w:cs="Arial"/>
          <w:sz w:val="22"/>
          <w:szCs w:val="22"/>
          <w:lang w:val="de-AT"/>
        </w:rPr>
      </w:pPr>
    </w:p>
    <w:p w14:paraId="3965DBA9" w14:textId="4DE997E0" w:rsidR="00A83F49" w:rsidRPr="00A83F49" w:rsidRDefault="00A83F49" w:rsidP="00A83F49">
      <w:pPr>
        <w:spacing w:line="280" w:lineRule="atLeast"/>
        <w:jc w:val="both"/>
        <w:rPr>
          <w:rFonts w:eastAsia="Calibri" w:cs="Arial"/>
          <w:b/>
          <w:bCs/>
          <w:caps/>
          <w:sz w:val="22"/>
          <w:szCs w:val="22"/>
          <w:lang w:val="de-AT"/>
        </w:rPr>
      </w:pPr>
      <w:r w:rsidRPr="00A83F49">
        <w:rPr>
          <w:rFonts w:eastAsia="Calibri" w:cs="Arial"/>
          <w:b/>
          <w:bCs/>
          <w:caps/>
          <w:sz w:val="22"/>
          <w:szCs w:val="22"/>
          <w:lang w:val="de-AT"/>
        </w:rPr>
        <w:t>Globales Beteiligungsmodell</w:t>
      </w:r>
    </w:p>
    <w:p w14:paraId="13A8A78E" w14:textId="77777777" w:rsidR="00A83F49" w:rsidRPr="00A83F49" w:rsidRDefault="00A83F49" w:rsidP="00A83F49">
      <w:pPr>
        <w:spacing w:line="280" w:lineRule="atLeast"/>
        <w:jc w:val="both"/>
        <w:rPr>
          <w:rFonts w:eastAsia="Calibri" w:cs="Arial"/>
          <w:sz w:val="22"/>
          <w:szCs w:val="22"/>
          <w:lang w:val="de-AT"/>
        </w:rPr>
      </w:pPr>
      <w:r w:rsidRPr="00A83F49">
        <w:rPr>
          <w:rFonts w:eastAsia="Calibri" w:cs="Arial"/>
          <w:sz w:val="22"/>
          <w:szCs w:val="22"/>
          <w:lang w:val="de-AT"/>
        </w:rPr>
        <w:t>Fast 100.000 Mitarbeiterinnen und Mitarbeiter in 24 Ländern</w:t>
      </w:r>
      <w:r w:rsidRPr="00A83F49">
        <w:rPr>
          <w:rStyle w:val="Funotenzeichen"/>
          <w:rFonts w:eastAsia="Calibri" w:cs="Arial"/>
          <w:sz w:val="22"/>
          <w:szCs w:val="22"/>
          <w:lang w:val="de-AT"/>
        </w:rPr>
        <w:footnoteReference w:id="1"/>
      </w:r>
      <w:r w:rsidRPr="00A83F49">
        <w:rPr>
          <w:rFonts w:eastAsia="Calibri" w:cs="Arial"/>
          <w:sz w:val="22"/>
          <w:szCs w:val="22"/>
          <w:lang w:val="de-AT"/>
        </w:rPr>
        <w:t xml:space="preserve"> sind berechtigt, an dem erneuerten Beteiligungsprogramm teilzunehmen, das an ähnliche Initiativen des Unternehmens seit 2022 anknüpft. Die Renault Group bekräftigt damit sowohl ihr soziales Engagement als auch ihre Überzeugung, dass die Mitarbeiterinnen und Mitarbeiter wichtige Triebkräfte für den langfristigen Erfolg des Unternehmens sind.</w:t>
      </w:r>
    </w:p>
    <w:p w14:paraId="4830BF2A" w14:textId="77777777" w:rsidR="00A83F49" w:rsidRPr="00A83F49" w:rsidRDefault="00A83F49" w:rsidP="00A83F49">
      <w:pPr>
        <w:spacing w:line="280" w:lineRule="atLeast"/>
        <w:jc w:val="both"/>
        <w:rPr>
          <w:rFonts w:eastAsia="Calibri" w:cs="Arial"/>
          <w:sz w:val="22"/>
          <w:szCs w:val="22"/>
          <w:lang w:val="de-AT"/>
        </w:rPr>
      </w:pPr>
    </w:p>
    <w:p w14:paraId="72B550CE" w14:textId="17B7C7EB" w:rsidR="00A83F49" w:rsidRPr="00A83F49" w:rsidRDefault="00A83F49" w:rsidP="00A83F49">
      <w:pPr>
        <w:spacing w:line="280" w:lineRule="atLeast"/>
        <w:jc w:val="both"/>
        <w:rPr>
          <w:rFonts w:eastAsia="Calibri" w:cs="Arial"/>
          <w:b/>
          <w:bCs/>
          <w:caps/>
          <w:sz w:val="22"/>
          <w:szCs w:val="22"/>
          <w:lang w:val="de-AT"/>
        </w:rPr>
      </w:pPr>
      <w:r w:rsidRPr="00A83F49">
        <w:rPr>
          <w:rFonts w:eastAsia="Calibri" w:cs="Arial"/>
          <w:b/>
          <w:bCs/>
          <w:caps/>
          <w:sz w:val="22"/>
          <w:szCs w:val="22"/>
          <w:lang w:val="de-AT"/>
        </w:rPr>
        <w:t>Aktien zum Vorzugspreis</w:t>
      </w:r>
    </w:p>
    <w:p w14:paraId="30E9EDD7" w14:textId="77777777" w:rsidR="00A83F49" w:rsidRPr="00A83F49" w:rsidRDefault="00A83F49" w:rsidP="00A83F49">
      <w:pPr>
        <w:spacing w:line="280" w:lineRule="atLeast"/>
        <w:jc w:val="both"/>
        <w:rPr>
          <w:rFonts w:eastAsia="Calibri" w:cs="Arial"/>
          <w:sz w:val="22"/>
          <w:szCs w:val="22"/>
          <w:lang w:val="de-AT"/>
        </w:rPr>
      </w:pPr>
      <w:r w:rsidRPr="00A83F49">
        <w:rPr>
          <w:rFonts w:eastAsia="Calibri" w:cs="Arial"/>
          <w:sz w:val="22"/>
          <w:szCs w:val="22"/>
          <w:lang w:val="de-AT"/>
        </w:rPr>
        <w:t xml:space="preserve">Vom 11. bis zum 29. Mai 2026 haben berechtigte Mitarbeiterinnen und Mitarbeiter in 24 Ländern die Möglichkeit, Aktien der Renault S.A. zu einem Vorzugspreis von 21,55 Euro zu erwerben. Dies entspricht einem Rabatt von 30 Prozent auf den Referenzpreis (30,78 Euro). Dieser Rabatt gilt für alle im Rahmen des Programms gezeichneten Aktien. </w:t>
      </w:r>
    </w:p>
    <w:p w14:paraId="19562674" w14:textId="77777777" w:rsidR="00A83F49" w:rsidRPr="00A83F49" w:rsidRDefault="00A83F49" w:rsidP="00A83F49">
      <w:pPr>
        <w:spacing w:line="280" w:lineRule="atLeast"/>
        <w:jc w:val="both"/>
        <w:rPr>
          <w:rFonts w:eastAsia="Calibri" w:cs="Arial"/>
          <w:sz w:val="22"/>
          <w:szCs w:val="22"/>
          <w:lang w:val="de-AT"/>
        </w:rPr>
      </w:pPr>
    </w:p>
    <w:p w14:paraId="190DDF59" w14:textId="77777777" w:rsidR="00A83F49" w:rsidRPr="00A83F49" w:rsidRDefault="00A83F49" w:rsidP="00A83F49">
      <w:pPr>
        <w:spacing w:line="280" w:lineRule="atLeast"/>
        <w:jc w:val="both"/>
        <w:rPr>
          <w:rFonts w:eastAsia="Calibri" w:cs="Arial"/>
          <w:sz w:val="22"/>
          <w:szCs w:val="22"/>
          <w:lang w:val="de-AT"/>
        </w:rPr>
      </w:pPr>
      <w:r w:rsidRPr="00A83F49">
        <w:rPr>
          <w:rFonts w:eastAsia="Calibri" w:cs="Arial"/>
          <w:sz w:val="22"/>
          <w:szCs w:val="22"/>
          <w:lang w:val="de-AT"/>
        </w:rPr>
        <w:t>Ein zusätzlicher Unternehmenszuschuss erhöht die Attraktivität des Programms weiter: Für die erste gekaufte Aktie werden zwei Gratisaktien ausgegeben.</w:t>
      </w:r>
      <w:r w:rsidRPr="00A83F49">
        <w:rPr>
          <w:rStyle w:val="Funotenzeichen"/>
          <w:rFonts w:eastAsia="Calibri" w:cs="Arial"/>
          <w:sz w:val="22"/>
          <w:szCs w:val="22"/>
          <w:lang w:val="de-AT"/>
        </w:rPr>
        <w:footnoteReference w:id="2"/>
      </w:r>
      <w:r w:rsidRPr="00A83F49">
        <w:rPr>
          <w:rFonts w:eastAsia="Calibri" w:cs="Arial"/>
          <w:sz w:val="22"/>
          <w:szCs w:val="22"/>
          <w:lang w:val="de-AT"/>
        </w:rPr>
        <w:t xml:space="preserve"> Somit erhält die Mitarbeiterin oder der Mitarbeiter für eine Investition von 21,55 Euro insgesamt drei Aktien (im Wert von insgesamt 92,34 Euro auf Basis des Referenzpreises), darunter zwei von der Renault Group angebotene Aktien (was einem Bruttovorteil von 70,79 Euro entspricht).</w:t>
      </w:r>
    </w:p>
    <w:p w14:paraId="443E1D71" w14:textId="77777777" w:rsidR="00A83F49" w:rsidRPr="00A83F49" w:rsidRDefault="00A83F49" w:rsidP="00A83F49">
      <w:pPr>
        <w:spacing w:line="280" w:lineRule="atLeast"/>
        <w:jc w:val="both"/>
        <w:rPr>
          <w:rFonts w:eastAsia="Calibri" w:cs="Arial"/>
          <w:sz w:val="22"/>
          <w:szCs w:val="22"/>
          <w:lang w:val="de-AT"/>
        </w:rPr>
      </w:pPr>
    </w:p>
    <w:p w14:paraId="1DFC562A" w14:textId="77777777" w:rsidR="00A83F49" w:rsidRPr="00A83F49" w:rsidRDefault="00A83F49" w:rsidP="00A83F49">
      <w:pPr>
        <w:spacing w:line="280" w:lineRule="atLeast"/>
        <w:jc w:val="both"/>
        <w:rPr>
          <w:rFonts w:eastAsia="Calibri" w:cs="Arial"/>
          <w:sz w:val="22"/>
          <w:szCs w:val="22"/>
          <w:lang w:val="de-AT"/>
        </w:rPr>
      </w:pPr>
      <w:r w:rsidRPr="00A83F49">
        <w:rPr>
          <w:rFonts w:eastAsia="Calibri" w:cs="Arial"/>
          <w:sz w:val="22"/>
          <w:szCs w:val="22"/>
          <w:lang w:val="de-AT"/>
        </w:rPr>
        <w:t>Gemäß den geltenden Vorschriften ist die Investition jeder Mitarbeiterin und jedes Mitarbeiters auf 25 Prozent seines geschätzten Bruttojahresgehalts für 2026 begrenzt.</w:t>
      </w:r>
    </w:p>
    <w:p w14:paraId="3A9F9187" w14:textId="77777777" w:rsidR="00432D4B" w:rsidRPr="00A83F49" w:rsidRDefault="00432D4B" w:rsidP="008B0EEA">
      <w:pPr>
        <w:spacing w:line="360" w:lineRule="auto"/>
        <w:jc w:val="both"/>
        <w:rPr>
          <w:sz w:val="22"/>
          <w:szCs w:val="22"/>
          <w:lang w:val="de-AT"/>
        </w:rPr>
      </w:pPr>
    </w:p>
    <w:p w14:paraId="45A76C44" w14:textId="77777777" w:rsidR="00432D4B" w:rsidRPr="00A83F49" w:rsidRDefault="00432D4B" w:rsidP="00805013">
      <w:pPr>
        <w:spacing w:line="240" w:lineRule="auto"/>
        <w:jc w:val="center"/>
        <w:rPr>
          <w:sz w:val="22"/>
          <w:szCs w:val="22"/>
          <w:lang w:val="de-AT"/>
        </w:rPr>
      </w:pPr>
    </w:p>
    <w:p w14:paraId="50537ABA" w14:textId="5EFF5949" w:rsidR="0088124E" w:rsidRPr="00A83F49" w:rsidRDefault="00E63DAF" w:rsidP="00805013">
      <w:pPr>
        <w:spacing w:line="240" w:lineRule="auto"/>
        <w:jc w:val="center"/>
        <w:rPr>
          <w:rFonts w:cs="Calibri"/>
          <w:sz w:val="22"/>
          <w:szCs w:val="22"/>
          <w:lang w:val="de-AT"/>
        </w:rPr>
      </w:pPr>
      <w:r w:rsidRPr="00A83F49">
        <w:rPr>
          <w:rFonts w:cs="Calibri"/>
          <w:sz w:val="22"/>
          <w:szCs w:val="22"/>
          <w:lang w:val="de-AT"/>
        </w:rPr>
        <w:t>* * *</w:t>
      </w:r>
    </w:p>
    <w:p w14:paraId="24A444DD" w14:textId="6A78EF8E" w:rsidR="0088124E" w:rsidRPr="00A83F49" w:rsidRDefault="0088124E" w:rsidP="0088124E">
      <w:pPr>
        <w:pStyle w:val="Ansprechpartner"/>
        <w:rPr>
          <w:rFonts w:asciiTheme="minorHAnsi" w:hAnsiTheme="minorHAnsi"/>
          <w:szCs w:val="22"/>
          <w:lang w:val="de-AT"/>
        </w:rPr>
      </w:pPr>
      <w:r w:rsidRPr="00A83F49">
        <w:rPr>
          <w:rFonts w:asciiTheme="minorHAnsi" w:hAnsiTheme="minorHAnsi"/>
          <w:szCs w:val="22"/>
          <w:lang w:val="de-AT"/>
        </w:rPr>
        <w:t>MEDIENKONTAK</w:t>
      </w:r>
      <w:r w:rsidR="00A17823" w:rsidRPr="00A83F49">
        <w:rPr>
          <w:rFonts w:asciiTheme="minorHAnsi" w:hAnsiTheme="minorHAnsi"/>
          <w:szCs w:val="22"/>
          <w:lang w:val="de-AT"/>
        </w:rPr>
        <w:t>t</w:t>
      </w:r>
      <w:r w:rsidRPr="00A83F49">
        <w:rPr>
          <w:rFonts w:asciiTheme="minorHAnsi" w:hAnsiTheme="minorHAnsi"/>
          <w:szCs w:val="22"/>
          <w:lang w:val="de-AT"/>
        </w:rPr>
        <w:t>E:</w:t>
      </w:r>
    </w:p>
    <w:p w14:paraId="122A172D" w14:textId="3A538ABF" w:rsidR="0088124E" w:rsidRPr="00A83F49" w:rsidRDefault="00AA2D44" w:rsidP="0088124E">
      <w:pPr>
        <w:pStyle w:val="AnsprechpartnerText"/>
        <w:rPr>
          <w:rFonts w:asciiTheme="minorHAnsi" w:hAnsiTheme="minorHAnsi"/>
          <w:szCs w:val="22"/>
          <w:lang w:val="de-AT"/>
        </w:rPr>
      </w:pPr>
      <w:r w:rsidRPr="00A83F49">
        <w:rPr>
          <w:rFonts w:asciiTheme="minorHAnsi" w:hAnsiTheme="minorHAnsi"/>
          <w:szCs w:val="22"/>
          <w:lang w:val="de-AT"/>
        </w:rPr>
        <w:t xml:space="preserve">Valeska </w:t>
      </w:r>
      <w:r w:rsidR="0036777E" w:rsidRPr="00A83F49">
        <w:rPr>
          <w:rFonts w:asciiTheme="minorHAnsi" w:hAnsiTheme="minorHAnsi"/>
          <w:szCs w:val="22"/>
          <w:lang w:val="de-AT"/>
        </w:rPr>
        <w:t>Mayr-</w:t>
      </w:r>
      <w:r w:rsidRPr="00A83F49">
        <w:rPr>
          <w:rFonts w:asciiTheme="minorHAnsi" w:hAnsiTheme="minorHAnsi"/>
          <w:szCs w:val="22"/>
          <w:lang w:val="de-AT"/>
        </w:rPr>
        <w:t>Haaf</w:t>
      </w:r>
      <w:r w:rsidR="0088124E" w:rsidRPr="00A83F49">
        <w:rPr>
          <w:rFonts w:asciiTheme="minorHAnsi" w:hAnsiTheme="minorHAnsi"/>
          <w:szCs w:val="22"/>
          <w:lang w:val="de-AT"/>
        </w:rPr>
        <w:t>, Direktorin Kommunikation</w:t>
      </w:r>
      <w:r w:rsidR="0088124E" w:rsidRPr="00A83F49">
        <w:rPr>
          <w:rFonts w:asciiTheme="minorHAnsi" w:hAnsiTheme="minorHAnsi"/>
          <w:szCs w:val="22"/>
          <w:lang w:val="de-AT"/>
        </w:rPr>
        <w:br/>
        <w:t xml:space="preserve">Tel.: </w:t>
      </w:r>
      <w:r w:rsidRPr="00A83F49">
        <w:rPr>
          <w:rFonts w:asciiTheme="minorHAnsi" w:hAnsiTheme="minorHAnsi"/>
          <w:szCs w:val="22"/>
          <w:lang w:val="de-AT"/>
        </w:rPr>
        <w:t>+43 (0)699 1680 11 03</w:t>
      </w:r>
      <w:r w:rsidR="0088124E" w:rsidRPr="00A83F49">
        <w:rPr>
          <w:rFonts w:asciiTheme="minorHAnsi" w:hAnsiTheme="minorHAnsi"/>
          <w:szCs w:val="22"/>
          <w:lang w:val="de-AT"/>
        </w:rPr>
        <w:br/>
        <w:t xml:space="preserve">E-Mail: </w:t>
      </w:r>
      <w:hyperlink r:id="rId11" w:history="1">
        <w:r w:rsidR="00A60A22" w:rsidRPr="00A83F49">
          <w:rPr>
            <w:rStyle w:val="Hyperlink"/>
            <w:rFonts w:asciiTheme="minorHAnsi" w:hAnsiTheme="minorHAnsi"/>
            <w:szCs w:val="22"/>
            <w:lang w:val="de-AT"/>
          </w:rPr>
          <w:t>valeska.mayr-haaf@renault.at</w:t>
        </w:r>
      </w:hyperlink>
      <w:r w:rsidR="0088124E" w:rsidRPr="00A83F49">
        <w:rPr>
          <w:rFonts w:asciiTheme="minorHAnsi" w:hAnsiTheme="minorHAnsi"/>
          <w:szCs w:val="22"/>
          <w:lang w:val="de-AT"/>
        </w:rPr>
        <w:br/>
      </w:r>
    </w:p>
    <w:p w14:paraId="73C7C541" w14:textId="77777777" w:rsidR="0088124E" w:rsidRPr="00A83F49" w:rsidRDefault="0088124E" w:rsidP="0088124E">
      <w:pPr>
        <w:pStyle w:val="AnsprechpartnerText"/>
        <w:spacing w:before="0" w:line="240" w:lineRule="auto"/>
        <w:rPr>
          <w:rFonts w:asciiTheme="minorHAnsi" w:hAnsiTheme="minorHAnsi"/>
          <w:szCs w:val="22"/>
          <w:lang w:val="de-AT"/>
        </w:rPr>
      </w:pPr>
      <w:r w:rsidRPr="00A83F49">
        <w:rPr>
          <w:rFonts w:asciiTheme="minorHAnsi" w:hAnsiTheme="minorHAnsi"/>
          <w:szCs w:val="22"/>
          <w:lang w:val="de-AT"/>
        </w:rPr>
        <w:t xml:space="preserve">Tizian Ballweber, Produkt-PR Spezialist </w:t>
      </w:r>
      <w:r w:rsidRPr="00A83F49">
        <w:rPr>
          <w:rFonts w:asciiTheme="minorHAnsi" w:hAnsiTheme="minorHAnsi"/>
          <w:szCs w:val="22"/>
          <w:lang w:val="de-AT"/>
        </w:rPr>
        <w:br/>
        <w:t>Tel.: +43 (0)699 1680 11 04</w:t>
      </w:r>
    </w:p>
    <w:p w14:paraId="2596C8DB" w14:textId="2214C9B7" w:rsidR="0088124E" w:rsidRPr="00A83F49" w:rsidRDefault="0088124E" w:rsidP="0036777E">
      <w:pPr>
        <w:pStyle w:val="AnsprechpartnerText"/>
        <w:spacing w:before="0" w:line="240" w:lineRule="auto"/>
        <w:rPr>
          <w:rFonts w:asciiTheme="minorHAnsi" w:hAnsiTheme="minorHAnsi" w:cs="Calibri"/>
          <w:szCs w:val="22"/>
          <w:lang w:val="de-AT"/>
        </w:rPr>
      </w:pPr>
      <w:r w:rsidRPr="00A83F49">
        <w:rPr>
          <w:rFonts w:asciiTheme="minorHAnsi" w:hAnsiTheme="minorHAnsi"/>
          <w:szCs w:val="22"/>
          <w:lang w:val="de-AT"/>
        </w:rPr>
        <w:t xml:space="preserve">E-Mail: </w:t>
      </w:r>
      <w:hyperlink r:id="rId12" w:history="1">
        <w:r w:rsidRPr="00A83F49">
          <w:rPr>
            <w:rStyle w:val="Hyperlink"/>
            <w:rFonts w:asciiTheme="minorHAnsi" w:hAnsiTheme="minorHAnsi"/>
            <w:szCs w:val="22"/>
            <w:lang w:val="de-AT"/>
          </w:rPr>
          <w:t>tizian.ballweber@renault.at</w:t>
        </w:r>
      </w:hyperlink>
      <w:r w:rsidRPr="00A83F49">
        <w:rPr>
          <w:rFonts w:asciiTheme="minorHAnsi" w:hAnsiTheme="minorHAnsi"/>
          <w:szCs w:val="22"/>
          <w:lang w:val="de-AT"/>
        </w:rPr>
        <w:t xml:space="preserve"> </w:t>
      </w:r>
      <w:r w:rsidRPr="00A83F49">
        <w:rPr>
          <w:rFonts w:asciiTheme="minorHAnsi" w:hAnsiTheme="minorHAnsi"/>
          <w:szCs w:val="22"/>
          <w:lang w:val="de-AT"/>
        </w:rPr>
        <w:br/>
      </w:r>
    </w:p>
    <w:p w14:paraId="074B5219" w14:textId="77777777" w:rsidR="005E1FA8" w:rsidRPr="00A83F49" w:rsidRDefault="005E1FA8" w:rsidP="0088124E">
      <w:pPr>
        <w:pStyle w:val="AnsprechpartnerText"/>
        <w:spacing w:before="0" w:line="240" w:lineRule="auto"/>
        <w:rPr>
          <w:rFonts w:asciiTheme="minorHAnsi" w:hAnsiTheme="minorHAnsi"/>
          <w:b/>
          <w:bCs/>
          <w:i/>
          <w:iCs/>
          <w:szCs w:val="22"/>
          <w:lang w:val="de-AT"/>
        </w:rPr>
      </w:pPr>
    </w:p>
    <w:p w14:paraId="62A1438B" w14:textId="77777777" w:rsidR="005E1FA8" w:rsidRPr="00A83F49" w:rsidRDefault="005E1FA8" w:rsidP="0088124E">
      <w:pPr>
        <w:pStyle w:val="AnsprechpartnerText"/>
        <w:spacing w:before="0" w:line="240" w:lineRule="auto"/>
        <w:rPr>
          <w:rFonts w:asciiTheme="minorHAnsi" w:hAnsiTheme="minorHAnsi"/>
          <w:b/>
          <w:bCs/>
          <w:i/>
          <w:iCs/>
          <w:szCs w:val="22"/>
          <w:lang w:val="de-AT"/>
        </w:rPr>
      </w:pPr>
    </w:p>
    <w:p w14:paraId="2C73F2DB" w14:textId="6F992EB2" w:rsidR="0088124E" w:rsidRPr="00A83F49" w:rsidRDefault="0088124E" w:rsidP="0088124E">
      <w:pPr>
        <w:pStyle w:val="AnsprechpartnerText"/>
        <w:spacing w:before="0" w:line="240" w:lineRule="auto"/>
        <w:rPr>
          <w:rFonts w:asciiTheme="minorHAnsi" w:hAnsiTheme="minorHAnsi"/>
          <w:szCs w:val="22"/>
          <w:lang w:val="de-AT"/>
        </w:rPr>
      </w:pPr>
      <w:r w:rsidRPr="00A83F49">
        <w:rPr>
          <w:rFonts w:asciiTheme="minorHAnsi" w:hAnsiTheme="minorHAnsi"/>
          <w:b/>
          <w:bCs/>
          <w:i/>
          <w:iCs/>
          <w:szCs w:val="22"/>
          <w:lang w:val="de-AT"/>
        </w:rPr>
        <w:t>Alle Medieninformationen finden Sie unter:</w:t>
      </w:r>
      <w:r w:rsidRPr="00A83F49">
        <w:rPr>
          <w:rFonts w:asciiTheme="minorHAnsi" w:hAnsiTheme="minorHAnsi"/>
          <w:bCs/>
          <w:i/>
          <w:iCs/>
          <w:szCs w:val="22"/>
          <w:lang w:val="de-AT"/>
        </w:rPr>
        <w:t xml:space="preserve"> </w:t>
      </w:r>
      <w:hyperlink r:id="rId13" w:history="1">
        <w:r w:rsidRPr="00A83F49">
          <w:rPr>
            <w:rStyle w:val="Hyperlink"/>
            <w:rFonts w:asciiTheme="minorHAnsi" w:hAnsiTheme="minorHAnsi"/>
            <w:bCs/>
            <w:i/>
            <w:iCs/>
            <w:szCs w:val="22"/>
            <w:u w:val="single"/>
            <w:lang w:val="de-AT"/>
          </w:rPr>
          <w:t>www.media.renault.at</w:t>
        </w:r>
      </w:hyperlink>
      <w:r w:rsidRPr="00A83F49">
        <w:rPr>
          <w:rFonts w:asciiTheme="minorHAnsi" w:hAnsiTheme="minorHAnsi"/>
          <w:bCs/>
          <w:i/>
          <w:iCs/>
          <w:szCs w:val="22"/>
          <w:lang w:val="de-AT"/>
        </w:rPr>
        <w:t xml:space="preserve"> </w:t>
      </w:r>
    </w:p>
    <w:p w14:paraId="77388E6D" w14:textId="667D8053" w:rsidR="0088124E" w:rsidRPr="00A83F49" w:rsidRDefault="0088124E" w:rsidP="0088124E">
      <w:pPr>
        <w:spacing w:line="240" w:lineRule="auto"/>
        <w:jc w:val="both"/>
        <w:rPr>
          <w:sz w:val="22"/>
          <w:szCs w:val="22"/>
          <w:lang w:val="de-AT"/>
        </w:rPr>
      </w:pPr>
    </w:p>
    <w:p w14:paraId="0E6BE1AF" w14:textId="0884B76D" w:rsidR="00415177" w:rsidRPr="00A83F49" w:rsidRDefault="00415177" w:rsidP="00415177">
      <w:pPr>
        <w:shd w:val="clear" w:color="auto" w:fill="FFFFFF"/>
        <w:spacing w:line="420" w:lineRule="atLeast"/>
        <w:jc w:val="both"/>
        <w:rPr>
          <w:rFonts w:cstheme="minorHAnsi"/>
          <w:b/>
          <w:sz w:val="20"/>
          <w:lang w:val="de-AT"/>
        </w:rPr>
      </w:pPr>
      <w:r w:rsidRPr="00A83F49">
        <w:rPr>
          <w:rFonts w:cstheme="minorHAnsi"/>
          <w:b/>
          <w:sz w:val="20"/>
          <w:lang w:val="de-AT"/>
        </w:rPr>
        <w:t>Über die Renault Group</w:t>
      </w:r>
    </w:p>
    <w:p w14:paraId="40BA288B" w14:textId="77777777" w:rsidR="00B61EBC" w:rsidRPr="00A83F49" w:rsidRDefault="00B61EBC" w:rsidP="00B61EBC">
      <w:pPr>
        <w:spacing w:before="0" w:line="240" w:lineRule="auto"/>
        <w:jc w:val="both"/>
        <w:rPr>
          <w:sz w:val="20"/>
          <w:lang w:val="de-AT"/>
        </w:rPr>
      </w:pPr>
      <w:r w:rsidRPr="00A83F49">
        <w:rPr>
          <w:sz w:val="20"/>
          <w:lang w:val="de-AT"/>
        </w:rPr>
        <w:t>Die Renault Group steht an vorderster Front einer Mobilität, die sich neu erfindet und die Menschen einander näherbringt. Um auch weiterhin ihren Kunden nachhaltige und innovative Mobilitätslösungen anbieten zu können, setzt die Renault Group konsequent auf die Komplementarität ihrer vier Marken – Renault, Dacia, Alpine und Mobilize –, auf den weiteren Ausbau ihrer Marktführerschaft bei Elektrofahrzeugen und ihre einzigartige Allianz mit Nissan und Mitsubishi. Das Unternehmen ist in mehr als 114 Ländern tätig, beschäftigt derzeit mehr als 98.000 Mitarbeitende und hat im Jahr 2024 2,26 Millionen Fahrzeuge verkauft.</w:t>
      </w:r>
    </w:p>
    <w:p w14:paraId="5BA31A55" w14:textId="77777777" w:rsidR="00E94723" w:rsidRPr="00A83F49" w:rsidRDefault="00E94723" w:rsidP="00E94723">
      <w:pPr>
        <w:spacing w:before="0" w:line="240" w:lineRule="auto"/>
        <w:jc w:val="both"/>
        <w:rPr>
          <w:sz w:val="20"/>
          <w:lang w:val="de-AT"/>
        </w:rPr>
      </w:pPr>
    </w:p>
    <w:p w14:paraId="1B3625F1" w14:textId="77777777" w:rsidR="00E94723" w:rsidRPr="00A83F49" w:rsidRDefault="00E94723" w:rsidP="00E94723">
      <w:pPr>
        <w:spacing w:before="0" w:line="240" w:lineRule="auto"/>
        <w:jc w:val="both"/>
        <w:rPr>
          <w:sz w:val="20"/>
          <w:lang w:val="de-AT"/>
        </w:rPr>
      </w:pPr>
      <w:r w:rsidRPr="00A83F49">
        <w:rPr>
          <w:sz w:val="20"/>
          <w:lang w:val="de-AT"/>
        </w:rPr>
        <w:t xml:space="preserve">Bereit, die Herausforderungen auf der Straße und der Rennstrecke anzunehmen, hat sich der Konzern zu einer ehrgeizigen, wertschaffenden Transformation verpflichtet. Im Mittelpunkt steht dabei die Entwicklung neuer Technologien und Dienstleistungen sowie einer neuen Palette von noch wettbewerbsfähigeren, ausgewogenen und elektrifizierten Fahrzeugen. Im Einklang mit den ökologischen Herausforderungen strebt die Renault Gruppe bis 2050 die CO2-Neutralität in Europa an. </w:t>
      </w:r>
      <w:hyperlink r:id="rId14" w:history="1">
        <w:r w:rsidRPr="00A83F49">
          <w:rPr>
            <w:rStyle w:val="Hyperlink"/>
            <w:sz w:val="20"/>
            <w:lang w:val="de-AT"/>
          </w:rPr>
          <w:t>https://www.renaultgroup.com</w:t>
        </w:r>
      </w:hyperlink>
    </w:p>
    <w:p w14:paraId="075A5A15" w14:textId="77777777" w:rsidR="00E94723" w:rsidRPr="00A83F49" w:rsidRDefault="00E94723" w:rsidP="00E94723">
      <w:pPr>
        <w:spacing w:before="0" w:line="240" w:lineRule="auto"/>
        <w:jc w:val="both"/>
        <w:rPr>
          <w:sz w:val="20"/>
          <w:lang w:val="de-AT"/>
        </w:rPr>
      </w:pPr>
    </w:p>
    <w:p w14:paraId="303E8EB4" w14:textId="1BE4269D" w:rsidR="00E94723" w:rsidRPr="00A83F49" w:rsidRDefault="00E94723" w:rsidP="00E94723">
      <w:pPr>
        <w:spacing w:before="0" w:line="240" w:lineRule="auto"/>
        <w:jc w:val="both"/>
        <w:rPr>
          <w:rFonts w:cstheme="minorHAnsi"/>
          <w:color w:val="3F3F3E"/>
          <w:sz w:val="20"/>
          <w:lang w:val="de-AT"/>
        </w:rPr>
      </w:pPr>
      <w:r w:rsidRPr="00A83F49">
        <w:rPr>
          <w:sz w:val="20"/>
          <w:lang w:val="de-AT"/>
        </w:rPr>
        <w:lastRenderedPageBreak/>
        <w:t xml:space="preserve">In Österreich ist Renault Group seit 1947 vertreten. Heute vermarktet und vertreibt die Renault Österreich GmbH die Marken Renault, Dacia und Alpine. Mit mehr als </w:t>
      </w:r>
      <w:r w:rsidR="00C41969" w:rsidRPr="00A83F49">
        <w:rPr>
          <w:sz w:val="20"/>
          <w:lang w:val="de-AT"/>
        </w:rPr>
        <w:t xml:space="preserve">25.500 </w:t>
      </w:r>
      <w:r w:rsidRPr="00A83F49">
        <w:rPr>
          <w:sz w:val="20"/>
          <w:lang w:val="de-AT"/>
        </w:rPr>
        <w:t>neu zugelassenen Personenwagen und leichten Nutzfahrzeugen erreicht sie 202</w:t>
      </w:r>
      <w:r w:rsidR="00C41969" w:rsidRPr="00A83F49">
        <w:rPr>
          <w:sz w:val="20"/>
          <w:lang w:val="de-AT"/>
        </w:rPr>
        <w:t>5</w:t>
      </w:r>
      <w:r w:rsidRPr="00A83F49">
        <w:rPr>
          <w:sz w:val="20"/>
          <w:lang w:val="de-AT"/>
        </w:rPr>
        <w:t xml:space="preserve"> einen Marktanteil von rund </w:t>
      </w:r>
      <w:r w:rsidR="00C41969" w:rsidRPr="00A83F49">
        <w:rPr>
          <w:sz w:val="20"/>
          <w:lang w:val="de-AT"/>
        </w:rPr>
        <w:t>8,0</w:t>
      </w:r>
      <w:r w:rsidRPr="00A83F49">
        <w:rPr>
          <w:sz w:val="20"/>
          <w:lang w:val="de-AT"/>
        </w:rPr>
        <w:t xml:space="preserve"> Prozent. Mit über </w:t>
      </w:r>
      <w:r w:rsidR="00C41969" w:rsidRPr="00A83F49">
        <w:rPr>
          <w:sz w:val="20"/>
          <w:lang w:val="de-AT"/>
        </w:rPr>
        <w:t>4.200</w:t>
      </w:r>
      <w:r w:rsidRPr="00A83F49">
        <w:rPr>
          <w:sz w:val="20"/>
          <w:lang w:val="de-AT"/>
        </w:rPr>
        <w:t xml:space="preserve"> Neuzulassungen der rein elektrisch angetriebenen Modell</w:t>
      </w:r>
      <w:r w:rsidR="00C41969" w:rsidRPr="00A83F49">
        <w:rPr>
          <w:sz w:val="20"/>
          <w:lang w:val="de-AT"/>
        </w:rPr>
        <w:t>e Renault 5 E-Tech Electric, Renault 4 E-Tech Electric, Twingo E-Tech Electric,</w:t>
      </w:r>
      <w:r w:rsidRPr="00A83F49">
        <w:rPr>
          <w:sz w:val="20"/>
          <w:lang w:val="de-AT"/>
        </w:rPr>
        <w:t xml:space="preserve"> Megane E-Tech Electric, Scenic E-Tech Electric, Kangoo E-Tech Electric, Trafic E-Tech Electric und Master E-Tech Electric ist die Marke Renault einer der größten Anbieter von Elektrofahrzeugen Österreichs. Das Händlernetz der drei Marken wird kontinuierlich ausgebaut und zählt rund 160 Partnerbetriebe, die Autos und Dienstleistungen mit höchster Servicequalität anbieten. </w:t>
      </w:r>
      <w:hyperlink r:id="rId15" w:history="1">
        <w:r w:rsidRPr="00A83F49">
          <w:rPr>
            <w:rStyle w:val="Hyperlink"/>
            <w:rFonts w:cstheme="minorHAnsi"/>
            <w:sz w:val="20"/>
            <w:lang w:val="de-AT"/>
          </w:rPr>
          <w:t>https://www.renaultgroup.com/</w:t>
        </w:r>
      </w:hyperlink>
      <w:r w:rsidRPr="00A83F49">
        <w:rPr>
          <w:rFonts w:cstheme="minorHAnsi"/>
          <w:color w:val="3F3F3E"/>
          <w:sz w:val="20"/>
          <w:lang w:val="de-AT"/>
        </w:rPr>
        <w:t xml:space="preserve">  </w:t>
      </w:r>
    </w:p>
    <w:p w14:paraId="07FE72B3" w14:textId="3D2C7D14" w:rsidR="005176D9" w:rsidRPr="00A83F49" w:rsidRDefault="005176D9" w:rsidP="00BC12EB">
      <w:pPr>
        <w:spacing w:before="0" w:line="240" w:lineRule="auto"/>
        <w:jc w:val="both"/>
        <w:rPr>
          <w:rFonts w:cstheme="minorHAnsi"/>
          <w:color w:val="3F3F3E"/>
          <w:sz w:val="20"/>
          <w:lang w:val="de-AT"/>
        </w:rPr>
      </w:pPr>
    </w:p>
    <w:sectPr w:rsidR="005176D9" w:rsidRPr="00A83F49" w:rsidSect="005E1FA8">
      <w:headerReference w:type="default" r:id="rId16"/>
      <w:footerReference w:type="default" r:id="rId17"/>
      <w:headerReference w:type="first" r:id="rId18"/>
      <w:footerReference w:type="first" r:id="rId19"/>
      <w:pgSz w:w="11906" w:h="16838" w:code="9"/>
      <w:pgMar w:top="2155" w:right="851" w:bottom="1985" w:left="85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6A953" w14:textId="77777777" w:rsidR="003F0485" w:rsidRDefault="003F0485" w:rsidP="00A602D8">
      <w:pPr>
        <w:spacing w:before="0" w:line="240" w:lineRule="auto"/>
      </w:pPr>
      <w:r>
        <w:separator/>
      </w:r>
    </w:p>
  </w:endnote>
  <w:endnote w:type="continuationSeparator" w:id="0">
    <w:p w14:paraId="169B3822" w14:textId="77777777" w:rsidR="003F0485" w:rsidRDefault="003F0485" w:rsidP="00A602D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Renault Group">
    <w:panose1 w:val="00000000000000000000"/>
    <w:charset w:val="00"/>
    <w:family w:val="auto"/>
    <w:pitch w:val="variable"/>
    <w:sig w:usb0="E00002A7" w:usb1="5000006B"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Renault Group Semibold">
    <w:altName w:val="Calibri"/>
    <w:charset w:val="00"/>
    <w:family w:val="auto"/>
    <w:pitch w:val="variable"/>
    <w:sig w:usb0="E00002A7" w:usb1="5000006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Renault Group AH Light">
    <w:altName w:val="Arial"/>
    <w:charset w:val="00"/>
    <w:family w:val="auto"/>
    <w:pitch w:val="variable"/>
    <w:sig w:usb0="A0002827" w:usb1="5000006B" w:usb2="00000008"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2B8E2" w14:textId="79374E64" w:rsidR="00975068" w:rsidRDefault="0097506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0" w:type="auto"/>
      <w:tblBorders>
        <w:top w:val="single" w:sz="8" w:space="0" w:color="auto"/>
        <w:left w:val="none" w:sz="0" w:space="0" w:color="auto"/>
        <w:bottom w:val="none" w:sz="0" w:space="0" w:color="auto"/>
        <w:right w:val="none" w:sz="0" w:space="0" w:color="auto"/>
        <w:insideH w:val="none" w:sz="0" w:space="0" w:color="auto"/>
        <w:insideV w:val="none" w:sz="0" w:space="0" w:color="auto"/>
      </w:tblBorders>
      <w:tblCellMar>
        <w:top w:w="170" w:type="dxa"/>
        <w:left w:w="0" w:type="dxa"/>
        <w:bottom w:w="28" w:type="dxa"/>
        <w:right w:w="57" w:type="dxa"/>
      </w:tblCellMar>
      <w:tblLook w:val="04A0" w:firstRow="1" w:lastRow="0" w:firstColumn="1" w:lastColumn="0" w:noHBand="0" w:noVBand="1"/>
    </w:tblPr>
    <w:tblGrid>
      <w:gridCol w:w="1560"/>
      <w:gridCol w:w="8079"/>
      <w:gridCol w:w="555"/>
    </w:tblGrid>
    <w:tr w:rsidR="007D3970" w14:paraId="0EE814FB" w14:textId="77777777" w:rsidTr="007D3970">
      <w:tc>
        <w:tcPr>
          <w:tcW w:w="1560" w:type="dxa"/>
        </w:tcPr>
        <w:p w14:paraId="417388DE" w14:textId="77777777" w:rsidR="007D3970" w:rsidRPr="007D3970" w:rsidRDefault="007D3970">
          <w:pPr>
            <w:pStyle w:val="Fuzeile"/>
            <w:rPr>
              <w:b/>
              <w:sz w:val="16"/>
              <w:szCs w:val="16"/>
            </w:rPr>
          </w:pPr>
          <w:r w:rsidRPr="007D3970">
            <w:rPr>
              <w:b/>
              <w:sz w:val="16"/>
              <w:szCs w:val="16"/>
            </w:rPr>
            <w:t>RENAULT PRESS</w:t>
          </w:r>
        </w:p>
      </w:tc>
      <w:tc>
        <w:tcPr>
          <w:tcW w:w="8079" w:type="dxa"/>
        </w:tcPr>
        <w:p w14:paraId="0856969A" w14:textId="77777777" w:rsidR="007D3970" w:rsidRPr="001C0A0D" w:rsidRDefault="007D3970" w:rsidP="007D3970">
          <w:pPr>
            <w:pStyle w:val="Fuzeile"/>
            <w:rPr>
              <w:lang w:val="de-AT"/>
            </w:rPr>
          </w:pPr>
          <w:r w:rsidRPr="001C0A0D">
            <w:rPr>
              <w:lang w:val="de-AT"/>
            </w:rPr>
            <w:t>+33 0 00 00 00</w:t>
          </w:r>
        </w:p>
        <w:p w14:paraId="7CDC4ABD" w14:textId="77777777" w:rsidR="007D3970" w:rsidRPr="001C0A0D" w:rsidRDefault="007D3970" w:rsidP="007D3970">
          <w:pPr>
            <w:pStyle w:val="Fuzeile"/>
            <w:rPr>
              <w:lang w:val="de-AT"/>
            </w:rPr>
          </w:pPr>
          <w:r w:rsidRPr="001C0A0D">
            <w:rPr>
              <w:lang w:val="de-AT"/>
            </w:rPr>
            <w:t xml:space="preserve">media.renault@renault.fr </w:t>
          </w:r>
        </w:p>
        <w:p w14:paraId="2A2C28BA" w14:textId="77777777" w:rsidR="007D3970" w:rsidRPr="001C0A0D" w:rsidRDefault="007D3970" w:rsidP="007D3970">
          <w:pPr>
            <w:pStyle w:val="Fuzeile"/>
            <w:rPr>
              <w:lang w:val="de-AT"/>
            </w:rPr>
          </w:pPr>
          <w:r w:rsidRPr="001C0A0D">
            <w:rPr>
              <w:lang w:val="de-AT"/>
            </w:rPr>
            <w:t>mediarenault.com</w:t>
          </w:r>
        </w:p>
      </w:tc>
      <w:tc>
        <w:tcPr>
          <w:tcW w:w="555" w:type="dxa"/>
        </w:tcPr>
        <w:p w14:paraId="7B2328FB" w14:textId="77777777" w:rsidR="007D3970" w:rsidRPr="007D3970" w:rsidRDefault="007D3970" w:rsidP="007D3970">
          <w:pPr>
            <w:pStyle w:val="Fuzeile"/>
            <w:jc w:val="right"/>
            <w:rPr>
              <w:b/>
            </w:rPr>
          </w:pPr>
          <w:r w:rsidRPr="007D3970">
            <w:rPr>
              <w:rStyle w:val="Seitenzahl"/>
              <w:b/>
            </w:rPr>
            <w:fldChar w:fldCharType="begin"/>
          </w:r>
          <w:r w:rsidRPr="007D3970">
            <w:rPr>
              <w:rStyle w:val="Seitenzahl"/>
              <w:b/>
            </w:rPr>
            <w:instrText xml:space="preserve"> PAGE </w:instrText>
          </w:r>
          <w:r w:rsidRPr="007D3970">
            <w:rPr>
              <w:rStyle w:val="Seitenzahl"/>
              <w:b/>
            </w:rPr>
            <w:fldChar w:fldCharType="separate"/>
          </w:r>
          <w:r w:rsidR="00F22D0C">
            <w:rPr>
              <w:rStyle w:val="Seitenzahl"/>
              <w:b/>
              <w:noProof/>
            </w:rPr>
            <w:t>1</w:t>
          </w:r>
          <w:r w:rsidRPr="007D3970">
            <w:rPr>
              <w:rStyle w:val="Seitenzahl"/>
              <w:b/>
            </w:rPr>
            <w:fldChar w:fldCharType="end"/>
          </w:r>
        </w:p>
      </w:tc>
    </w:tr>
  </w:tbl>
  <w:p w14:paraId="787994F5" w14:textId="77777777" w:rsidR="007D3970" w:rsidRPr="007D3970" w:rsidRDefault="007D3970" w:rsidP="007D3970">
    <w:pPr>
      <w:pStyle w:val="Fuzeile"/>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DFACB" w14:textId="77777777" w:rsidR="003F0485" w:rsidRDefault="003F0485" w:rsidP="00A602D8">
      <w:pPr>
        <w:spacing w:before="0" w:line="240" w:lineRule="auto"/>
      </w:pPr>
      <w:bookmarkStart w:id="0" w:name="_Hlk105078256"/>
      <w:bookmarkEnd w:id="0"/>
      <w:r>
        <w:separator/>
      </w:r>
    </w:p>
  </w:footnote>
  <w:footnote w:type="continuationSeparator" w:id="0">
    <w:p w14:paraId="7B9A8E29" w14:textId="77777777" w:rsidR="003F0485" w:rsidRDefault="003F0485" w:rsidP="00A602D8">
      <w:pPr>
        <w:spacing w:before="0" w:line="240" w:lineRule="auto"/>
      </w:pPr>
      <w:r>
        <w:continuationSeparator/>
      </w:r>
    </w:p>
  </w:footnote>
  <w:footnote w:id="1">
    <w:p w14:paraId="74824220" w14:textId="77777777" w:rsidR="00A83F49" w:rsidRPr="00A83F49" w:rsidRDefault="00A83F49" w:rsidP="00A83F49">
      <w:pPr>
        <w:pStyle w:val="Funotentext"/>
        <w:rPr>
          <w:rFonts w:asciiTheme="minorHAnsi" w:hAnsiTheme="minorHAnsi"/>
        </w:rPr>
      </w:pPr>
      <w:r w:rsidRPr="00A83F49">
        <w:rPr>
          <w:rStyle w:val="Funotenzeichen"/>
          <w:rFonts w:asciiTheme="minorHAnsi" w:hAnsiTheme="minorHAnsi"/>
        </w:rPr>
        <w:footnoteRef/>
      </w:r>
      <w:r w:rsidRPr="00A83F49">
        <w:rPr>
          <w:rFonts w:asciiTheme="minorHAnsi" w:hAnsiTheme="minorHAnsi"/>
        </w:rPr>
        <w:t xml:space="preserve"> </w:t>
      </w:r>
      <w:r w:rsidRPr="00A83F49">
        <w:rPr>
          <w:rFonts w:asciiTheme="minorHAnsi" w:hAnsiTheme="minorHAnsi" w:cs="Arial"/>
          <w:sz w:val="16"/>
          <w:szCs w:val="16"/>
        </w:rPr>
        <w:t>Deutschland, Argentinien, Belgien, Brasilien, Frankreich, Indien, Irland, Italien, Kolumbien, Marokko, Mexiko, Niederlande, Österreich, Polen, Portugal, Rumänien, Schweiz, Slowakei, Slowenien, Spanien, Südkorea, Tschechische Republik, Türkei, Vereinigtes Königreich. Das Angebot in Marokko steht noch unter dem Vorbehalt der Genehmigung durch die Marktaufsichtsbehörde.</w:t>
      </w:r>
    </w:p>
  </w:footnote>
  <w:footnote w:id="2">
    <w:p w14:paraId="442FC0A8" w14:textId="77777777" w:rsidR="00A83F49" w:rsidRPr="00A83F49" w:rsidRDefault="00A83F49" w:rsidP="00A83F49">
      <w:pPr>
        <w:pStyle w:val="Funotentext"/>
        <w:rPr>
          <w:rFonts w:asciiTheme="minorHAnsi" w:hAnsiTheme="minorHAnsi" w:cs="Arial"/>
          <w:sz w:val="16"/>
          <w:szCs w:val="16"/>
        </w:rPr>
      </w:pPr>
      <w:r w:rsidRPr="00A83F49">
        <w:rPr>
          <w:rFonts w:asciiTheme="minorHAnsi" w:hAnsiTheme="minorHAnsi" w:cs="Arial"/>
          <w:sz w:val="16"/>
          <w:szCs w:val="16"/>
          <w:vertAlign w:val="superscript"/>
        </w:rPr>
        <w:footnoteRef/>
      </w:r>
      <w:r w:rsidRPr="00A83F49">
        <w:rPr>
          <w:rFonts w:asciiTheme="minorHAnsi" w:hAnsiTheme="minorHAnsi" w:cs="Arial"/>
          <w:sz w:val="16"/>
          <w:szCs w:val="16"/>
        </w:rPr>
        <w:t xml:space="preserve"> Der Unternehmenszuschuss ist auf 2 Gratisaktien begrenzt.</w:t>
      </w:r>
    </w:p>
    <w:p w14:paraId="76FED0C2" w14:textId="77777777" w:rsidR="00A83F49" w:rsidRPr="00A83F49" w:rsidRDefault="00A83F49" w:rsidP="00A83F49">
      <w:pPr>
        <w:pStyle w:val="Funotentext"/>
        <w:rPr>
          <w:rFonts w:asciiTheme="minorHAnsi" w:hAnsiTheme="minorHAns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3E3DF" w14:textId="72134623" w:rsidR="00EB7260" w:rsidRDefault="00EB7260" w:rsidP="00E649E9">
    <w:pPr>
      <w:tabs>
        <w:tab w:val="left" w:pos="9265"/>
      </w:tabs>
      <w:ind w:left="7186" w:firstLine="734"/>
      <w:rPr>
        <w:rFonts w:ascii="Times New Roman"/>
        <w:sz w:val="20"/>
      </w:rPr>
    </w:pPr>
    <w:r>
      <w:rPr>
        <w:noProof/>
      </w:rPr>
      <w:drawing>
        <wp:anchor distT="0" distB="0" distL="114300" distR="114300" simplePos="0" relativeHeight="251658240" behindDoc="0" locked="0" layoutInCell="1" allowOverlap="1" wp14:anchorId="19FF762B" wp14:editId="6876A68C">
          <wp:simplePos x="0" y="0"/>
          <wp:positionH relativeFrom="column">
            <wp:posOffset>97790</wp:posOffset>
          </wp:positionH>
          <wp:positionV relativeFrom="paragraph">
            <wp:posOffset>-207010</wp:posOffset>
          </wp:positionV>
          <wp:extent cx="972000" cy="439200"/>
          <wp:effectExtent l="0" t="0" r="0" b="0"/>
          <wp:wrapSquare wrapText="bothSides"/>
          <wp:docPr id="1045645"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pic:nvPicPr>
                <pic:blipFill>
                  <a:blip r:embed="rId1">
                    <a:extLst>
                      <a:ext uri="{28A0092B-C50C-407E-A947-70E740481C1C}">
                        <a14:useLocalDpi xmlns:a14="http://schemas.microsoft.com/office/drawing/2010/main" val="0"/>
                      </a:ext>
                    </a:extLst>
                  </a:blip>
                  <a:stretch>
                    <a:fillRect/>
                  </a:stretch>
                </pic:blipFill>
                <pic:spPr>
                  <a:xfrm>
                    <a:off x="0" y="0"/>
                    <a:ext cx="972000" cy="439200"/>
                  </a:xfrm>
                  <a:prstGeom prst="rect">
                    <a:avLst/>
                  </a:prstGeom>
                </pic:spPr>
              </pic:pic>
            </a:graphicData>
          </a:graphic>
        </wp:anchor>
      </w:drawing>
    </w:r>
    <w:r>
      <w:t xml:space="preserve">  </w:t>
    </w:r>
    <w:r>
      <w:rPr>
        <w:rFonts w:ascii="Times New Roman"/>
        <w:sz w:val="20"/>
      </w:rPr>
      <w:tab/>
    </w:r>
  </w:p>
  <w:p w14:paraId="66F0E983" w14:textId="241FA56E" w:rsidR="00F22D0C" w:rsidRDefault="00F22D0C" w:rsidP="00F22D0C">
    <w:pPr>
      <w:pStyle w:val="Kopfzeile"/>
      <w:pBdr>
        <w:bottom w:val="single" w:sz="8" w:space="15"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DD613" w14:textId="77777777" w:rsidR="00A602D8" w:rsidRDefault="4918C62D" w:rsidP="00F22D0C">
    <w:pPr>
      <w:pStyle w:val="Kopfzeile"/>
      <w:pBdr>
        <w:bottom w:val="single" w:sz="8" w:space="15" w:color="auto"/>
      </w:pBdr>
    </w:pPr>
    <w:r>
      <w:rPr>
        <w:noProof/>
      </w:rPr>
      <w:drawing>
        <wp:inline distT="0" distB="0" distL="0" distR="0" wp14:anchorId="396CC762" wp14:editId="316841A4">
          <wp:extent cx="972000" cy="439705"/>
          <wp:effectExtent l="0" t="0" r="0" b="0"/>
          <wp:docPr id="205629013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pic:nvPicPr>
                <pic:blipFill>
                  <a:blip r:embed="rId1">
                    <a:extLst>
                      <a:ext uri="{28A0092B-C50C-407E-A947-70E740481C1C}">
                        <a14:useLocalDpi xmlns:a14="http://schemas.microsoft.com/office/drawing/2010/main" val="0"/>
                      </a:ext>
                    </a:extLst>
                  </a:blip>
                  <a:stretch>
                    <a:fillRect/>
                  </a:stretch>
                </pic:blipFill>
                <pic:spPr>
                  <a:xfrm>
                    <a:off x="0" y="0"/>
                    <a:ext cx="972000" cy="4397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338C1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7B6BBC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2F8E5E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A621EB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EF40CA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E76530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9E6D1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52A1B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E8E0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AF86AA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77A6B524"/>
    <w:lvl w:ilvl="0">
      <w:numFmt w:val="decimal"/>
      <w:lvlText w:val="*"/>
      <w:lvlJc w:val="left"/>
    </w:lvl>
  </w:abstractNum>
  <w:abstractNum w:abstractNumId="11" w15:restartNumberingAfterBreak="0">
    <w:nsid w:val="05F3643C"/>
    <w:multiLevelType w:val="hybridMultilevel"/>
    <w:tmpl w:val="1C5A000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6A752E3"/>
    <w:multiLevelType w:val="multilevel"/>
    <w:tmpl w:val="268ADE8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078700D2"/>
    <w:multiLevelType w:val="hybridMultilevel"/>
    <w:tmpl w:val="51C20A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0C0D09BF"/>
    <w:multiLevelType w:val="hybridMultilevel"/>
    <w:tmpl w:val="33B03260"/>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5" w15:restartNumberingAfterBreak="0">
    <w:nsid w:val="1A706F72"/>
    <w:multiLevelType w:val="hybridMultilevel"/>
    <w:tmpl w:val="906CF80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15:restartNumberingAfterBreak="0">
    <w:nsid w:val="1B3C086F"/>
    <w:multiLevelType w:val="hybridMultilevel"/>
    <w:tmpl w:val="5802A5EA"/>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15:restartNumberingAfterBreak="0">
    <w:nsid w:val="215731B2"/>
    <w:multiLevelType w:val="hybridMultilevel"/>
    <w:tmpl w:val="70CE0D7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3442C39"/>
    <w:multiLevelType w:val="hybridMultilevel"/>
    <w:tmpl w:val="2D9C29BA"/>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4B86C3A"/>
    <w:multiLevelType w:val="multilevel"/>
    <w:tmpl w:val="96968CE8"/>
    <w:lvl w:ilvl="0">
      <w:start w:val="1"/>
      <w:numFmt w:val="bullet"/>
      <w:lvlText w:val="o"/>
      <w:lvlJc w:val="left"/>
      <w:pPr>
        <w:ind w:left="720" w:hanging="360"/>
      </w:pPr>
      <w:rPr>
        <w:rFonts w:ascii="Courier New" w:eastAsia="Courier New" w:hAnsi="Courier New" w:cs="Courier New"/>
      </w:rPr>
    </w:lvl>
    <w:lvl w:ilvl="1">
      <w:start w:val="1"/>
      <w:numFmt w:val="bullet"/>
      <w:lvlText w:val="-"/>
      <w:lvlJc w:val="left"/>
      <w:pPr>
        <w:ind w:left="1440" w:hanging="360"/>
      </w:pPr>
      <w:rPr>
        <w:rFonts w:ascii="Calibri" w:eastAsiaTheme="minorHAnsi" w:hAnsi="Calibri" w:cstheme="minorBidi"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26AC44D4"/>
    <w:multiLevelType w:val="hybridMultilevel"/>
    <w:tmpl w:val="D0D2BE4A"/>
    <w:lvl w:ilvl="0" w:tplc="0407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C58E962C">
      <w:start w:val="31"/>
      <w:numFmt w:val="bullet"/>
      <w:lvlText w:val="-"/>
      <w:lvlJc w:val="left"/>
      <w:pPr>
        <w:ind w:left="3600" w:hanging="360"/>
      </w:pPr>
      <w:rPr>
        <w:rFonts w:ascii="Arial" w:eastAsia="Calibri" w:hAnsi="Arial" w:cs="Arial" w:hint="default"/>
        <w:color w:val="000000"/>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8C410FD"/>
    <w:multiLevelType w:val="hybridMultilevel"/>
    <w:tmpl w:val="2A4ABC78"/>
    <w:lvl w:ilvl="0" w:tplc="80E66CEC">
      <w:numFmt w:val="bullet"/>
      <w:lvlText w:val="-"/>
      <w:lvlJc w:val="left"/>
      <w:pPr>
        <w:ind w:left="720" w:hanging="360"/>
      </w:pPr>
      <w:rPr>
        <w:rFonts w:ascii="Calibri" w:eastAsiaTheme="minorHAnsi"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2" w15:restartNumberingAfterBreak="0">
    <w:nsid w:val="2BB62F2C"/>
    <w:multiLevelType w:val="hybridMultilevel"/>
    <w:tmpl w:val="C3E48BE2"/>
    <w:lvl w:ilvl="0" w:tplc="04070001">
      <w:start w:val="1"/>
      <w:numFmt w:val="bullet"/>
      <w:lvlText w:val=""/>
      <w:lvlJc w:val="left"/>
      <w:rPr>
        <w:rFonts w:ascii="Symbol" w:hAnsi="Symbol" w:hint="default"/>
      </w:rPr>
    </w:lvl>
    <w:lvl w:ilvl="1" w:tplc="FFFFFFFF" w:tentative="1">
      <w:start w:val="1"/>
      <w:numFmt w:val="bullet"/>
      <w:lvlText w:val="o"/>
      <w:lvlJc w:val="left"/>
      <w:pPr>
        <w:ind w:left="4272" w:hanging="360"/>
      </w:pPr>
      <w:rPr>
        <w:rFonts w:ascii="Courier New" w:hAnsi="Courier New" w:cs="Courier New" w:hint="default"/>
      </w:rPr>
    </w:lvl>
    <w:lvl w:ilvl="2" w:tplc="FFFFFFFF" w:tentative="1">
      <w:start w:val="1"/>
      <w:numFmt w:val="bullet"/>
      <w:lvlText w:val=""/>
      <w:lvlJc w:val="left"/>
      <w:pPr>
        <w:ind w:left="4992" w:hanging="360"/>
      </w:pPr>
      <w:rPr>
        <w:rFonts w:ascii="Wingdings" w:hAnsi="Wingdings" w:hint="default"/>
      </w:rPr>
    </w:lvl>
    <w:lvl w:ilvl="3" w:tplc="FFFFFFFF" w:tentative="1">
      <w:start w:val="1"/>
      <w:numFmt w:val="bullet"/>
      <w:lvlText w:val=""/>
      <w:lvlJc w:val="left"/>
      <w:pPr>
        <w:ind w:left="5712" w:hanging="360"/>
      </w:pPr>
      <w:rPr>
        <w:rFonts w:ascii="Symbol" w:hAnsi="Symbol" w:hint="default"/>
      </w:rPr>
    </w:lvl>
    <w:lvl w:ilvl="4" w:tplc="FFFFFFFF" w:tentative="1">
      <w:start w:val="1"/>
      <w:numFmt w:val="bullet"/>
      <w:lvlText w:val="o"/>
      <w:lvlJc w:val="left"/>
      <w:pPr>
        <w:ind w:left="6432" w:hanging="360"/>
      </w:pPr>
      <w:rPr>
        <w:rFonts w:ascii="Courier New" w:hAnsi="Courier New" w:cs="Courier New" w:hint="default"/>
      </w:rPr>
    </w:lvl>
    <w:lvl w:ilvl="5" w:tplc="FFFFFFFF" w:tentative="1">
      <w:start w:val="1"/>
      <w:numFmt w:val="bullet"/>
      <w:lvlText w:val=""/>
      <w:lvlJc w:val="left"/>
      <w:pPr>
        <w:ind w:left="7152" w:hanging="360"/>
      </w:pPr>
      <w:rPr>
        <w:rFonts w:ascii="Wingdings" w:hAnsi="Wingdings" w:hint="default"/>
      </w:rPr>
    </w:lvl>
    <w:lvl w:ilvl="6" w:tplc="FFFFFFFF" w:tentative="1">
      <w:start w:val="1"/>
      <w:numFmt w:val="bullet"/>
      <w:lvlText w:val=""/>
      <w:lvlJc w:val="left"/>
      <w:pPr>
        <w:ind w:left="7872" w:hanging="360"/>
      </w:pPr>
      <w:rPr>
        <w:rFonts w:ascii="Symbol" w:hAnsi="Symbol" w:hint="default"/>
      </w:rPr>
    </w:lvl>
    <w:lvl w:ilvl="7" w:tplc="FFFFFFFF" w:tentative="1">
      <w:start w:val="1"/>
      <w:numFmt w:val="bullet"/>
      <w:lvlText w:val="o"/>
      <w:lvlJc w:val="left"/>
      <w:pPr>
        <w:ind w:left="8592" w:hanging="360"/>
      </w:pPr>
      <w:rPr>
        <w:rFonts w:ascii="Courier New" w:hAnsi="Courier New" w:cs="Courier New" w:hint="default"/>
      </w:rPr>
    </w:lvl>
    <w:lvl w:ilvl="8" w:tplc="FFFFFFFF" w:tentative="1">
      <w:start w:val="1"/>
      <w:numFmt w:val="bullet"/>
      <w:lvlText w:val=""/>
      <w:lvlJc w:val="left"/>
      <w:pPr>
        <w:ind w:left="9312" w:hanging="360"/>
      </w:pPr>
      <w:rPr>
        <w:rFonts w:ascii="Wingdings" w:hAnsi="Wingdings" w:hint="default"/>
      </w:rPr>
    </w:lvl>
  </w:abstractNum>
  <w:abstractNum w:abstractNumId="23" w15:restartNumberingAfterBreak="0">
    <w:nsid w:val="33736E04"/>
    <w:multiLevelType w:val="multilevel"/>
    <w:tmpl w:val="C63EE4D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B266801"/>
    <w:multiLevelType w:val="hybridMultilevel"/>
    <w:tmpl w:val="95208AE0"/>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5"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45495359"/>
    <w:multiLevelType w:val="hybridMultilevel"/>
    <w:tmpl w:val="A1EA3B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46FB559F"/>
    <w:multiLevelType w:val="hybridMultilevel"/>
    <w:tmpl w:val="DAD0F0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4BC50120"/>
    <w:multiLevelType w:val="hybridMultilevel"/>
    <w:tmpl w:val="8C4486AC"/>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D1C60DD"/>
    <w:multiLevelType w:val="hybridMultilevel"/>
    <w:tmpl w:val="960AA4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52B82123"/>
    <w:multiLevelType w:val="multilevel"/>
    <w:tmpl w:val="E1226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67641B"/>
    <w:multiLevelType w:val="hybridMultilevel"/>
    <w:tmpl w:val="70C805DA"/>
    <w:lvl w:ilvl="0" w:tplc="6C126DB8">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579D7515"/>
    <w:multiLevelType w:val="multilevel"/>
    <w:tmpl w:val="F24AB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2121F4"/>
    <w:multiLevelType w:val="hybridMultilevel"/>
    <w:tmpl w:val="91A4ADB6"/>
    <w:lvl w:ilvl="0" w:tplc="EB024C16">
      <w:start w:val="1"/>
      <w:numFmt w:val="bullet"/>
      <w:lvlText w:val=""/>
      <w:lvlJc w:val="left"/>
      <w:pPr>
        <w:tabs>
          <w:tab w:val="num" w:pos="720"/>
        </w:tabs>
        <w:ind w:left="720" w:hanging="360"/>
      </w:pPr>
      <w:rPr>
        <w:rFonts w:ascii="Symbol" w:hAnsi="Symbol" w:cs="Arial Black" w:hint="default"/>
      </w:rPr>
    </w:lvl>
    <w:lvl w:ilvl="1" w:tplc="7C70498C">
      <w:start w:val="1"/>
      <w:numFmt w:val="bullet"/>
      <w:lvlText w:val="o"/>
      <w:lvlJc w:val="left"/>
      <w:pPr>
        <w:tabs>
          <w:tab w:val="num" w:pos="1440"/>
        </w:tabs>
        <w:ind w:left="1440" w:hanging="360"/>
      </w:pPr>
      <w:rPr>
        <w:rFonts w:ascii="Courier New" w:hAnsi="Courier New" w:cs="Arial" w:hint="default"/>
      </w:rPr>
    </w:lvl>
    <w:lvl w:ilvl="2" w:tplc="F5C07A16">
      <w:start w:val="1"/>
      <w:numFmt w:val="bullet"/>
      <w:lvlText w:val=""/>
      <w:lvlJc w:val="left"/>
      <w:pPr>
        <w:tabs>
          <w:tab w:val="num" w:pos="2160"/>
        </w:tabs>
        <w:ind w:left="2160" w:hanging="360"/>
      </w:pPr>
      <w:rPr>
        <w:rFonts w:ascii="Wingdings" w:hAnsi="Wingdings" w:cs="Wingdings" w:hint="default"/>
      </w:rPr>
    </w:lvl>
    <w:lvl w:ilvl="3" w:tplc="FDD09EAA">
      <w:start w:val="1"/>
      <w:numFmt w:val="bullet"/>
      <w:lvlText w:val=""/>
      <w:lvlJc w:val="left"/>
      <w:pPr>
        <w:tabs>
          <w:tab w:val="num" w:pos="2880"/>
        </w:tabs>
        <w:ind w:left="2880" w:hanging="360"/>
      </w:pPr>
      <w:rPr>
        <w:rFonts w:ascii="Symbol" w:hAnsi="Symbol" w:cs="Arial Black" w:hint="default"/>
      </w:rPr>
    </w:lvl>
    <w:lvl w:ilvl="4" w:tplc="5B88E188">
      <w:start w:val="1"/>
      <w:numFmt w:val="bullet"/>
      <w:lvlText w:val="o"/>
      <w:lvlJc w:val="left"/>
      <w:pPr>
        <w:tabs>
          <w:tab w:val="num" w:pos="3600"/>
        </w:tabs>
        <w:ind w:left="3600" w:hanging="360"/>
      </w:pPr>
      <w:rPr>
        <w:rFonts w:ascii="Courier New" w:hAnsi="Courier New" w:cs="Arial" w:hint="default"/>
      </w:rPr>
    </w:lvl>
    <w:lvl w:ilvl="5" w:tplc="BCBE6E12">
      <w:start w:val="1"/>
      <w:numFmt w:val="bullet"/>
      <w:lvlText w:val=""/>
      <w:lvlJc w:val="left"/>
      <w:pPr>
        <w:tabs>
          <w:tab w:val="num" w:pos="4320"/>
        </w:tabs>
        <w:ind w:left="4320" w:hanging="360"/>
      </w:pPr>
      <w:rPr>
        <w:rFonts w:ascii="Wingdings" w:hAnsi="Wingdings" w:cs="Wingdings" w:hint="default"/>
      </w:rPr>
    </w:lvl>
    <w:lvl w:ilvl="6" w:tplc="2F067AE2">
      <w:start w:val="1"/>
      <w:numFmt w:val="bullet"/>
      <w:lvlText w:val=""/>
      <w:lvlJc w:val="left"/>
      <w:pPr>
        <w:tabs>
          <w:tab w:val="num" w:pos="5040"/>
        </w:tabs>
        <w:ind w:left="5040" w:hanging="360"/>
      </w:pPr>
      <w:rPr>
        <w:rFonts w:ascii="Symbol" w:hAnsi="Symbol" w:cs="Arial Black" w:hint="default"/>
      </w:rPr>
    </w:lvl>
    <w:lvl w:ilvl="7" w:tplc="8E32844C">
      <w:start w:val="1"/>
      <w:numFmt w:val="bullet"/>
      <w:lvlText w:val="o"/>
      <w:lvlJc w:val="left"/>
      <w:pPr>
        <w:tabs>
          <w:tab w:val="num" w:pos="5760"/>
        </w:tabs>
        <w:ind w:left="5760" w:hanging="360"/>
      </w:pPr>
      <w:rPr>
        <w:rFonts w:ascii="Courier New" w:hAnsi="Courier New" w:cs="Arial" w:hint="default"/>
      </w:rPr>
    </w:lvl>
    <w:lvl w:ilvl="8" w:tplc="DF346A82">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5EF23C24"/>
    <w:multiLevelType w:val="multilevel"/>
    <w:tmpl w:val="CB225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1062AB"/>
    <w:multiLevelType w:val="hybridMultilevel"/>
    <w:tmpl w:val="EF02BBFA"/>
    <w:lvl w:ilvl="0" w:tplc="380C0001">
      <w:start w:val="1"/>
      <w:numFmt w:val="bullet"/>
      <w:lvlText w:val=""/>
      <w:lvlJc w:val="left"/>
      <w:pPr>
        <w:ind w:left="786" w:hanging="360"/>
      </w:pPr>
      <w:rPr>
        <w:rFonts w:ascii="Symbol" w:hAnsi="Symbol" w:hint="default"/>
      </w:rPr>
    </w:lvl>
    <w:lvl w:ilvl="1" w:tplc="380C0003" w:tentative="1">
      <w:start w:val="1"/>
      <w:numFmt w:val="bullet"/>
      <w:lvlText w:val="o"/>
      <w:lvlJc w:val="left"/>
      <w:pPr>
        <w:ind w:left="1506" w:hanging="360"/>
      </w:pPr>
      <w:rPr>
        <w:rFonts w:ascii="Courier New" w:hAnsi="Courier New" w:cs="Courier New" w:hint="default"/>
      </w:rPr>
    </w:lvl>
    <w:lvl w:ilvl="2" w:tplc="380C0005" w:tentative="1">
      <w:start w:val="1"/>
      <w:numFmt w:val="bullet"/>
      <w:lvlText w:val=""/>
      <w:lvlJc w:val="left"/>
      <w:pPr>
        <w:ind w:left="2226" w:hanging="360"/>
      </w:pPr>
      <w:rPr>
        <w:rFonts w:ascii="Wingdings" w:hAnsi="Wingdings" w:hint="default"/>
      </w:rPr>
    </w:lvl>
    <w:lvl w:ilvl="3" w:tplc="380C0001" w:tentative="1">
      <w:start w:val="1"/>
      <w:numFmt w:val="bullet"/>
      <w:lvlText w:val=""/>
      <w:lvlJc w:val="left"/>
      <w:pPr>
        <w:ind w:left="2946" w:hanging="360"/>
      </w:pPr>
      <w:rPr>
        <w:rFonts w:ascii="Symbol" w:hAnsi="Symbol" w:hint="default"/>
      </w:rPr>
    </w:lvl>
    <w:lvl w:ilvl="4" w:tplc="380C0003" w:tentative="1">
      <w:start w:val="1"/>
      <w:numFmt w:val="bullet"/>
      <w:lvlText w:val="o"/>
      <w:lvlJc w:val="left"/>
      <w:pPr>
        <w:ind w:left="3666" w:hanging="360"/>
      </w:pPr>
      <w:rPr>
        <w:rFonts w:ascii="Courier New" w:hAnsi="Courier New" w:cs="Courier New" w:hint="default"/>
      </w:rPr>
    </w:lvl>
    <w:lvl w:ilvl="5" w:tplc="380C0005" w:tentative="1">
      <w:start w:val="1"/>
      <w:numFmt w:val="bullet"/>
      <w:lvlText w:val=""/>
      <w:lvlJc w:val="left"/>
      <w:pPr>
        <w:ind w:left="4386" w:hanging="360"/>
      </w:pPr>
      <w:rPr>
        <w:rFonts w:ascii="Wingdings" w:hAnsi="Wingdings" w:hint="default"/>
      </w:rPr>
    </w:lvl>
    <w:lvl w:ilvl="6" w:tplc="380C0001" w:tentative="1">
      <w:start w:val="1"/>
      <w:numFmt w:val="bullet"/>
      <w:lvlText w:val=""/>
      <w:lvlJc w:val="left"/>
      <w:pPr>
        <w:ind w:left="5106" w:hanging="360"/>
      </w:pPr>
      <w:rPr>
        <w:rFonts w:ascii="Symbol" w:hAnsi="Symbol" w:hint="default"/>
      </w:rPr>
    </w:lvl>
    <w:lvl w:ilvl="7" w:tplc="380C0003" w:tentative="1">
      <w:start w:val="1"/>
      <w:numFmt w:val="bullet"/>
      <w:lvlText w:val="o"/>
      <w:lvlJc w:val="left"/>
      <w:pPr>
        <w:ind w:left="5826" w:hanging="360"/>
      </w:pPr>
      <w:rPr>
        <w:rFonts w:ascii="Courier New" w:hAnsi="Courier New" w:cs="Courier New" w:hint="default"/>
      </w:rPr>
    </w:lvl>
    <w:lvl w:ilvl="8" w:tplc="380C0005" w:tentative="1">
      <w:start w:val="1"/>
      <w:numFmt w:val="bullet"/>
      <w:lvlText w:val=""/>
      <w:lvlJc w:val="left"/>
      <w:pPr>
        <w:ind w:left="6546" w:hanging="360"/>
      </w:pPr>
      <w:rPr>
        <w:rFonts w:ascii="Wingdings" w:hAnsi="Wingdings" w:hint="default"/>
      </w:rPr>
    </w:lvl>
  </w:abstractNum>
  <w:abstractNum w:abstractNumId="36" w15:restartNumberingAfterBreak="0">
    <w:nsid w:val="622563E8"/>
    <w:multiLevelType w:val="hybridMultilevel"/>
    <w:tmpl w:val="EB4EBE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2906D70"/>
    <w:multiLevelType w:val="hybridMultilevel"/>
    <w:tmpl w:val="81FAB5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3D5356A"/>
    <w:multiLevelType w:val="hybridMultilevel"/>
    <w:tmpl w:val="CD1C48B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9" w15:restartNumberingAfterBreak="0">
    <w:nsid w:val="6A3543BE"/>
    <w:multiLevelType w:val="hybridMultilevel"/>
    <w:tmpl w:val="3F445D8A"/>
    <w:lvl w:ilvl="0" w:tplc="141E00A4">
      <w:start w:val="1"/>
      <w:numFmt w:val="bullet"/>
      <w:lvlText w:val=""/>
      <w:lvlJc w:val="left"/>
      <w:pPr>
        <w:tabs>
          <w:tab w:val="num" w:pos="720"/>
        </w:tabs>
        <w:ind w:left="720" w:hanging="360"/>
      </w:pPr>
      <w:rPr>
        <w:rFonts w:ascii="Symbol" w:hAnsi="Symbol" w:hint="default"/>
      </w:rPr>
    </w:lvl>
    <w:lvl w:ilvl="1" w:tplc="141CD5B4" w:tentative="1">
      <w:start w:val="1"/>
      <w:numFmt w:val="bullet"/>
      <w:lvlText w:val="o"/>
      <w:lvlJc w:val="left"/>
      <w:pPr>
        <w:tabs>
          <w:tab w:val="num" w:pos="1440"/>
        </w:tabs>
        <w:ind w:left="1440" w:hanging="360"/>
      </w:pPr>
      <w:rPr>
        <w:rFonts w:ascii="Courier New" w:hAnsi="Courier New" w:cs="Courier New" w:hint="default"/>
      </w:rPr>
    </w:lvl>
    <w:lvl w:ilvl="2" w:tplc="D37E385C" w:tentative="1">
      <w:start w:val="1"/>
      <w:numFmt w:val="bullet"/>
      <w:lvlText w:val=""/>
      <w:lvlJc w:val="left"/>
      <w:pPr>
        <w:tabs>
          <w:tab w:val="num" w:pos="2160"/>
        </w:tabs>
        <w:ind w:left="2160" w:hanging="360"/>
      </w:pPr>
      <w:rPr>
        <w:rFonts w:ascii="Wingdings" w:hAnsi="Wingdings" w:hint="default"/>
      </w:rPr>
    </w:lvl>
    <w:lvl w:ilvl="3" w:tplc="9B68831A" w:tentative="1">
      <w:start w:val="1"/>
      <w:numFmt w:val="bullet"/>
      <w:lvlText w:val=""/>
      <w:lvlJc w:val="left"/>
      <w:pPr>
        <w:tabs>
          <w:tab w:val="num" w:pos="2880"/>
        </w:tabs>
        <w:ind w:left="2880" w:hanging="360"/>
      </w:pPr>
      <w:rPr>
        <w:rFonts w:ascii="Symbol" w:hAnsi="Symbol" w:hint="default"/>
      </w:rPr>
    </w:lvl>
    <w:lvl w:ilvl="4" w:tplc="1024B658" w:tentative="1">
      <w:start w:val="1"/>
      <w:numFmt w:val="bullet"/>
      <w:lvlText w:val="o"/>
      <w:lvlJc w:val="left"/>
      <w:pPr>
        <w:tabs>
          <w:tab w:val="num" w:pos="3600"/>
        </w:tabs>
        <w:ind w:left="3600" w:hanging="360"/>
      </w:pPr>
      <w:rPr>
        <w:rFonts w:ascii="Courier New" w:hAnsi="Courier New" w:cs="Courier New" w:hint="default"/>
      </w:rPr>
    </w:lvl>
    <w:lvl w:ilvl="5" w:tplc="ED6606D0" w:tentative="1">
      <w:start w:val="1"/>
      <w:numFmt w:val="bullet"/>
      <w:lvlText w:val=""/>
      <w:lvlJc w:val="left"/>
      <w:pPr>
        <w:tabs>
          <w:tab w:val="num" w:pos="4320"/>
        </w:tabs>
        <w:ind w:left="4320" w:hanging="360"/>
      </w:pPr>
      <w:rPr>
        <w:rFonts w:ascii="Wingdings" w:hAnsi="Wingdings" w:hint="default"/>
      </w:rPr>
    </w:lvl>
    <w:lvl w:ilvl="6" w:tplc="D326CFE8" w:tentative="1">
      <w:start w:val="1"/>
      <w:numFmt w:val="bullet"/>
      <w:lvlText w:val=""/>
      <w:lvlJc w:val="left"/>
      <w:pPr>
        <w:tabs>
          <w:tab w:val="num" w:pos="5040"/>
        </w:tabs>
        <w:ind w:left="5040" w:hanging="360"/>
      </w:pPr>
      <w:rPr>
        <w:rFonts w:ascii="Symbol" w:hAnsi="Symbol" w:hint="default"/>
      </w:rPr>
    </w:lvl>
    <w:lvl w:ilvl="7" w:tplc="8D823A72" w:tentative="1">
      <w:start w:val="1"/>
      <w:numFmt w:val="bullet"/>
      <w:lvlText w:val="o"/>
      <w:lvlJc w:val="left"/>
      <w:pPr>
        <w:tabs>
          <w:tab w:val="num" w:pos="5760"/>
        </w:tabs>
        <w:ind w:left="5760" w:hanging="360"/>
      </w:pPr>
      <w:rPr>
        <w:rFonts w:ascii="Courier New" w:hAnsi="Courier New" w:cs="Courier New" w:hint="default"/>
      </w:rPr>
    </w:lvl>
    <w:lvl w:ilvl="8" w:tplc="B6D22460"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2BC57EE"/>
    <w:multiLevelType w:val="hybridMultilevel"/>
    <w:tmpl w:val="F762FF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15:restartNumberingAfterBreak="0">
    <w:nsid w:val="78715792"/>
    <w:multiLevelType w:val="hybridMultilevel"/>
    <w:tmpl w:val="8D580C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8DB3803"/>
    <w:multiLevelType w:val="hybridMultilevel"/>
    <w:tmpl w:val="57188E8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3" w15:restartNumberingAfterBreak="0">
    <w:nsid w:val="7A182C76"/>
    <w:multiLevelType w:val="hybridMultilevel"/>
    <w:tmpl w:val="AB182E60"/>
    <w:lvl w:ilvl="0" w:tplc="A68CB962">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DD51B80"/>
    <w:multiLevelType w:val="hybridMultilevel"/>
    <w:tmpl w:val="46F209B4"/>
    <w:lvl w:ilvl="0" w:tplc="040C0003">
      <w:start w:val="1"/>
      <w:numFmt w:val="bullet"/>
      <w:lvlText w:val="o"/>
      <w:lvlJc w:val="left"/>
      <w:pPr>
        <w:ind w:left="720" w:hanging="360"/>
      </w:pPr>
      <w:rPr>
        <w:rFonts w:ascii="Courier New" w:hAnsi="Courier New" w:cs="Courier New" w:hint="default"/>
      </w:rPr>
    </w:lvl>
    <w:lvl w:ilvl="1" w:tplc="4C20D28E">
      <w:start w:val="1"/>
      <w:numFmt w:val="bullet"/>
      <w:lvlText w:val="-"/>
      <w:lvlJc w:val="left"/>
      <w:pPr>
        <w:ind w:left="1440" w:hanging="360"/>
      </w:pPr>
      <w:rPr>
        <w:rFonts w:ascii="Calibri" w:eastAsiaTheme="minorHAnsi" w:hAnsi="Calibri" w:cstheme="minorBidi"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5" w15:restartNumberingAfterBreak="0">
    <w:nsid w:val="7EDF7CC1"/>
    <w:multiLevelType w:val="multilevel"/>
    <w:tmpl w:val="A3A2138E"/>
    <w:lvl w:ilvl="0">
      <w:start w:val="1"/>
      <w:numFmt w:val="bullet"/>
      <w:pStyle w:val="RGPuce1"/>
      <w:lvlText w:val=""/>
      <w:lvlJc w:val="left"/>
      <w:pPr>
        <w:ind w:left="284" w:hanging="284"/>
      </w:pPr>
      <w:rPr>
        <w:rFonts w:ascii="Symbol" w:hAnsi="Symbol" w:hint="default"/>
        <w:color w:val="auto"/>
      </w:rPr>
    </w:lvl>
    <w:lvl w:ilvl="1">
      <w:start w:val="1"/>
      <w:numFmt w:val="bullet"/>
      <w:pStyle w:val="RGPuce2"/>
      <w:lvlText w:val="•"/>
      <w:lvlJc w:val="left"/>
      <w:pPr>
        <w:ind w:left="1021" w:hanging="170"/>
      </w:pPr>
      <w:rPr>
        <w:rFonts w:ascii="Arial" w:hAnsi="Aria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903639213">
    <w:abstractNumId w:val="8"/>
  </w:num>
  <w:num w:numId="2" w16cid:durableId="1479493842">
    <w:abstractNumId w:val="3"/>
  </w:num>
  <w:num w:numId="3" w16cid:durableId="2079358845">
    <w:abstractNumId w:val="2"/>
  </w:num>
  <w:num w:numId="4" w16cid:durableId="658652515">
    <w:abstractNumId w:val="1"/>
  </w:num>
  <w:num w:numId="5" w16cid:durableId="503209315">
    <w:abstractNumId w:val="0"/>
  </w:num>
  <w:num w:numId="6" w16cid:durableId="444931901">
    <w:abstractNumId w:val="9"/>
  </w:num>
  <w:num w:numId="7" w16cid:durableId="958537652">
    <w:abstractNumId w:val="7"/>
  </w:num>
  <w:num w:numId="8" w16cid:durableId="1532106500">
    <w:abstractNumId w:val="6"/>
  </w:num>
  <w:num w:numId="9" w16cid:durableId="971668570">
    <w:abstractNumId w:val="5"/>
  </w:num>
  <w:num w:numId="10" w16cid:durableId="185994726">
    <w:abstractNumId w:val="4"/>
  </w:num>
  <w:num w:numId="11" w16cid:durableId="370497435">
    <w:abstractNumId w:val="45"/>
  </w:num>
  <w:num w:numId="12" w16cid:durableId="452482647">
    <w:abstractNumId w:val="37"/>
  </w:num>
  <w:num w:numId="13" w16cid:durableId="1162114279">
    <w:abstractNumId w:val="36"/>
  </w:num>
  <w:num w:numId="14" w16cid:durableId="2002849158">
    <w:abstractNumId w:val="41"/>
  </w:num>
  <w:num w:numId="15" w16cid:durableId="2057123757">
    <w:abstractNumId w:val="44"/>
  </w:num>
  <w:num w:numId="16" w16cid:durableId="2074817654">
    <w:abstractNumId w:val="12"/>
  </w:num>
  <w:num w:numId="17" w16cid:durableId="1267350627">
    <w:abstractNumId w:val="23"/>
  </w:num>
  <w:num w:numId="18" w16cid:durableId="1712268368">
    <w:abstractNumId w:val="19"/>
  </w:num>
  <w:num w:numId="19" w16cid:durableId="1373112172">
    <w:abstractNumId w:val="42"/>
  </w:num>
  <w:num w:numId="20" w16cid:durableId="20402432">
    <w:abstractNumId w:val="16"/>
  </w:num>
  <w:num w:numId="21" w16cid:durableId="1744446698">
    <w:abstractNumId w:val="38"/>
  </w:num>
  <w:num w:numId="22" w16cid:durableId="1845243587">
    <w:abstractNumId w:val="14"/>
  </w:num>
  <w:num w:numId="23" w16cid:durableId="492259367">
    <w:abstractNumId w:val="24"/>
  </w:num>
  <w:num w:numId="24" w16cid:durableId="1380975421">
    <w:abstractNumId w:val="15"/>
  </w:num>
  <w:num w:numId="25" w16cid:durableId="692611031">
    <w:abstractNumId w:val="35"/>
  </w:num>
  <w:num w:numId="26" w16cid:durableId="1311981161">
    <w:abstractNumId w:val="21"/>
  </w:num>
  <w:num w:numId="27" w16cid:durableId="1281260098">
    <w:abstractNumId w:val="43"/>
  </w:num>
  <w:num w:numId="28" w16cid:durableId="1718696158">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29" w16cid:durableId="293874594">
    <w:abstractNumId w:val="10"/>
    <w:lvlOverride w:ilvl="0">
      <w:lvl w:ilvl="0">
        <w:start w:val="1"/>
        <w:numFmt w:val="bullet"/>
        <w:lvlText w:val=""/>
        <w:legacy w:legacy="1" w:legacySpace="0" w:legacyIndent="360"/>
        <w:lvlJc w:val="left"/>
        <w:pPr>
          <w:ind w:left="360" w:hanging="360"/>
        </w:pPr>
        <w:rPr>
          <w:rFonts w:ascii="Symbol" w:hAnsi="Symbol" w:hint="default"/>
          <w:lang w:val="de-DE"/>
        </w:rPr>
      </w:lvl>
    </w:lvlOverride>
  </w:num>
  <w:num w:numId="30" w16cid:durableId="790829576">
    <w:abstractNumId w:val="33"/>
  </w:num>
  <w:num w:numId="31" w16cid:durableId="1837921787">
    <w:abstractNumId w:val="39"/>
  </w:num>
  <w:num w:numId="32" w16cid:durableId="1973124405">
    <w:abstractNumId w:val="32"/>
  </w:num>
  <w:num w:numId="33" w16cid:durableId="855122329">
    <w:abstractNumId w:val="34"/>
  </w:num>
  <w:num w:numId="34" w16cid:durableId="597178448">
    <w:abstractNumId w:val="22"/>
  </w:num>
  <w:num w:numId="35" w16cid:durableId="1219823947">
    <w:abstractNumId w:val="31"/>
  </w:num>
  <w:num w:numId="36" w16cid:durableId="1876192625">
    <w:abstractNumId w:val="29"/>
  </w:num>
  <w:num w:numId="37" w16cid:durableId="1240674146">
    <w:abstractNumId w:val="26"/>
  </w:num>
  <w:num w:numId="38" w16cid:durableId="1843156444">
    <w:abstractNumId w:val="27"/>
  </w:num>
  <w:num w:numId="39" w16cid:durableId="202137919">
    <w:abstractNumId w:val="25"/>
  </w:num>
  <w:num w:numId="40" w16cid:durableId="1646618615">
    <w:abstractNumId w:val="28"/>
  </w:num>
  <w:num w:numId="41" w16cid:durableId="1372458645">
    <w:abstractNumId w:val="18"/>
  </w:num>
  <w:num w:numId="42" w16cid:durableId="1087576201">
    <w:abstractNumId w:val="40"/>
  </w:num>
  <w:num w:numId="43" w16cid:durableId="1698463058">
    <w:abstractNumId w:val="13"/>
  </w:num>
  <w:num w:numId="44" w16cid:durableId="30613386">
    <w:abstractNumId w:val="30"/>
  </w:num>
  <w:num w:numId="45" w16cid:durableId="865411849">
    <w:abstractNumId w:val="20"/>
  </w:num>
  <w:num w:numId="46" w16cid:durableId="1463426223">
    <w:abstractNumId w:val="17"/>
  </w:num>
  <w:num w:numId="47" w16cid:durableId="6495951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877"/>
    <w:rsid w:val="00003895"/>
    <w:rsid w:val="00003B04"/>
    <w:rsid w:val="00005859"/>
    <w:rsid w:val="00006E88"/>
    <w:rsid w:val="00006F5A"/>
    <w:rsid w:val="00007AF4"/>
    <w:rsid w:val="0002683C"/>
    <w:rsid w:val="00026AE9"/>
    <w:rsid w:val="00031C67"/>
    <w:rsid w:val="000359AE"/>
    <w:rsid w:val="000501F2"/>
    <w:rsid w:val="000552EF"/>
    <w:rsid w:val="00057DD0"/>
    <w:rsid w:val="00073399"/>
    <w:rsid w:val="00087566"/>
    <w:rsid w:val="000A0CE0"/>
    <w:rsid w:val="000A73AA"/>
    <w:rsid w:val="000C0728"/>
    <w:rsid w:val="000C321F"/>
    <w:rsid w:val="000D7435"/>
    <w:rsid w:val="001036CD"/>
    <w:rsid w:val="001230D0"/>
    <w:rsid w:val="00170D64"/>
    <w:rsid w:val="00172806"/>
    <w:rsid w:val="001814C1"/>
    <w:rsid w:val="001B591C"/>
    <w:rsid w:val="001C0A0D"/>
    <w:rsid w:val="001C432F"/>
    <w:rsid w:val="001C624E"/>
    <w:rsid w:val="001D6F9E"/>
    <w:rsid w:val="001E2192"/>
    <w:rsid w:val="001F05FE"/>
    <w:rsid w:val="00220663"/>
    <w:rsid w:val="0023108B"/>
    <w:rsid w:val="00233353"/>
    <w:rsid w:val="00233B6D"/>
    <w:rsid w:val="00241D17"/>
    <w:rsid w:val="002462C4"/>
    <w:rsid w:val="00251C65"/>
    <w:rsid w:val="00277A73"/>
    <w:rsid w:val="002836DD"/>
    <w:rsid w:val="00291D0F"/>
    <w:rsid w:val="00293E0C"/>
    <w:rsid w:val="002A6A21"/>
    <w:rsid w:val="002B49E2"/>
    <w:rsid w:val="002B7303"/>
    <w:rsid w:val="002B7340"/>
    <w:rsid w:val="002C508D"/>
    <w:rsid w:val="002C5B84"/>
    <w:rsid w:val="002E2E49"/>
    <w:rsid w:val="002E44A2"/>
    <w:rsid w:val="002E7909"/>
    <w:rsid w:val="002F4708"/>
    <w:rsid w:val="002F50BF"/>
    <w:rsid w:val="003033B0"/>
    <w:rsid w:val="003059C4"/>
    <w:rsid w:val="0033129C"/>
    <w:rsid w:val="0034053C"/>
    <w:rsid w:val="0035184B"/>
    <w:rsid w:val="00351C76"/>
    <w:rsid w:val="003531B5"/>
    <w:rsid w:val="00360488"/>
    <w:rsid w:val="0036777E"/>
    <w:rsid w:val="0037701D"/>
    <w:rsid w:val="003864AD"/>
    <w:rsid w:val="00387B7F"/>
    <w:rsid w:val="003A1145"/>
    <w:rsid w:val="003B04BB"/>
    <w:rsid w:val="003B367C"/>
    <w:rsid w:val="003C75B5"/>
    <w:rsid w:val="003D3221"/>
    <w:rsid w:val="003D4D16"/>
    <w:rsid w:val="003E68CC"/>
    <w:rsid w:val="003F0485"/>
    <w:rsid w:val="003F71A9"/>
    <w:rsid w:val="004022B4"/>
    <w:rsid w:val="00415177"/>
    <w:rsid w:val="00423DA7"/>
    <w:rsid w:val="00425677"/>
    <w:rsid w:val="00432D4B"/>
    <w:rsid w:val="0043337C"/>
    <w:rsid w:val="00433EDD"/>
    <w:rsid w:val="004371D6"/>
    <w:rsid w:val="0044219E"/>
    <w:rsid w:val="00445BF1"/>
    <w:rsid w:val="00446876"/>
    <w:rsid w:val="0045216F"/>
    <w:rsid w:val="004566FC"/>
    <w:rsid w:val="0046176B"/>
    <w:rsid w:val="00465CE4"/>
    <w:rsid w:val="00467F26"/>
    <w:rsid w:val="004753F4"/>
    <w:rsid w:val="00485B86"/>
    <w:rsid w:val="004B03DA"/>
    <w:rsid w:val="004B1EE4"/>
    <w:rsid w:val="004B47D0"/>
    <w:rsid w:val="004B761B"/>
    <w:rsid w:val="004E280E"/>
    <w:rsid w:val="004E469C"/>
    <w:rsid w:val="004F3B14"/>
    <w:rsid w:val="004F68FB"/>
    <w:rsid w:val="005176D9"/>
    <w:rsid w:val="00520BBF"/>
    <w:rsid w:val="00520E8D"/>
    <w:rsid w:val="005218B6"/>
    <w:rsid w:val="005228B7"/>
    <w:rsid w:val="00544345"/>
    <w:rsid w:val="00545DD0"/>
    <w:rsid w:val="00550172"/>
    <w:rsid w:val="00556EC7"/>
    <w:rsid w:val="00557380"/>
    <w:rsid w:val="00562BB0"/>
    <w:rsid w:val="00563972"/>
    <w:rsid w:val="00570B93"/>
    <w:rsid w:val="005732EA"/>
    <w:rsid w:val="00573D15"/>
    <w:rsid w:val="00573F62"/>
    <w:rsid w:val="00595B55"/>
    <w:rsid w:val="005B10DA"/>
    <w:rsid w:val="005B3471"/>
    <w:rsid w:val="005C775F"/>
    <w:rsid w:val="005C79C5"/>
    <w:rsid w:val="005E0A05"/>
    <w:rsid w:val="005E1FA8"/>
    <w:rsid w:val="0061206E"/>
    <w:rsid w:val="0061682B"/>
    <w:rsid w:val="00621061"/>
    <w:rsid w:val="0063379F"/>
    <w:rsid w:val="00642390"/>
    <w:rsid w:val="006457DF"/>
    <w:rsid w:val="00646166"/>
    <w:rsid w:val="00655A10"/>
    <w:rsid w:val="0066303C"/>
    <w:rsid w:val="00677AC2"/>
    <w:rsid w:val="00682310"/>
    <w:rsid w:val="00682D2F"/>
    <w:rsid w:val="006A7BB9"/>
    <w:rsid w:val="006B2A34"/>
    <w:rsid w:val="006B5C7E"/>
    <w:rsid w:val="006B5CB3"/>
    <w:rsid w:val="006D6ED6"/>
    <w:rsid w:val="006E27BF"/>
    <w:rsid w:val="006F0567"/>
    <w:rsid w:val="006F1FC5"/>
    <w:rsid w:val="006F3E46"/>
    <w:rsid w:val="00705A01"/>
    <w:rsid w:val="00705F82"/>
    <w:rsid w:val="007237C7"/>
    <w:rsid w:val="0074550A"/>
    <w:rsid w:val="00746001"/>
    <w:rsid w:val="00761DB3"/>
    <w:rsid w:val="00767155"/>
    <w:rsid w:val="007706B2"/>
    <w:rsid w:val="00782A4F"/>
    <w:rsid w:val="00783D1C"/>
    <w:rsid w:val="007913DF"/>
    <w:rsid w:val="007925BE"/>
    <w:rsid w:val="00796A08"/>
    <w:rsid w:val="007A46E2"/>
    <w:rsid w:val="007B47F9"/>
    <w:rsid w:val="007C3991"/>
    <w:rsid w:val="007C61B0"/>
    <w:rsid w:val="007D26A7"/>
    <w:rsid w:val="007D3970"/>
    <w:rsid w:val="007D7113"/>
    <w:rsid w:val="007E152F"/>
    <w:rsid w:val="007E317D"/>
    <w:rsid w:val="007E4F11"/>
    <w:rsid w:val="007F68D2"/>
    <w:rsid w:val="0080313B"/>
    <w:rsid w:val="00805013"/>
    <w:rsid w:val="00805FAA"/>
    <w:rsid w:val="008124BD"/>
    <w:rsid w:val="0081404A"/>
    <w:rsid w:val="00814CBC"/>
    <w:rsid w:val="00815B14"/>
    <w:rsid w:val="0081689C"/>
    <w:rsid w:val="008261E5"/>
    <w:rsid w:val="00826A82"/>
    <w:rsid w:val="00833877"/>
    <w:rsid w:val="008430E7"/>
    <w:rsid w:val="00844956"/>
    <w:rsid w:val="0086168B"/>
    <w:rsid w:val="00863129"/>
    <w:rsid w:val="00866974"/>
    <w:rsid w:val="00872FC1"/>
    <w:rsid w:val="00877117"/>
    <w:rsid w:val="0088124E"/>
    <w:rsid w:val="00881687"/>
    <w:rsid w:val="00886E9C"/>
    <w:rsid w:val="00893D23"/>
    <w:rsid w:val="008B0EEA"/>
    <w:rsid w:val="008B37EF"/>
    <w:rsid w:val="008C3A08"/>
    <w:rsid w:val="008C7E44"/>
    <w:rsid w:val="008D0867"/>
    <w:rsid w:val="008E2A6E"/>
    <w:rsid w:val="008F0F07"/>
    <w:rsid w:val="008F2A13"/>
    <w:rsid w:val="00901D4B"/>
    <w:rsid w:val="00902BDD"/>
    <w:rsid w:val="00912C8F"/>
    <w:rsid w:val="009151B8"/>
    <w:rsid w:val="00925474"/>
    <w:rsid w:val="00925F58"/>
    <w:rsid w:val="00961657"/>
    <w:rsid w:val="00966C87"/>
    <w:rsid w:val="0096767F"/>
    <w:rsid w:val="00975068"/>
    <w:rsid w:val="00983616"/>
    <w:rsid w:val="00984883"/>
    <w:rsid w:val="00986599"/>
    <w:rsid w:val="009968C5"/>
    <w:rsid w:val="009A06D0"/>
    <w:rsid w:val="009A23AB"/>
    <w:rsid w:val="009A4E24"/>
    <w:rsid w:val="009A643E"/>
    <w:rsid w:val="009C2921"/>
    <w:rsid w:val="009C36FD"/>
    <w:rsid w:val="009D180E"/>
    <w:rsid w:val="009E35EC"/>
    <w:rsid w:val="009E5C5E"/>
    <w:rsid w:val="009F351D"/>
    <w:rsid w:val="00A012DB"/>
    <w:rsid w:val="00A02FD5"/>
    <w:rsid w:val="00A05240"/>
    <w:rsid w:val="00A10CE9"/>
    <w:rsid w:val="00A17823"/>
    <w:rsid w:val="00A445EA"/>
    <w:rsid w:val="00A46AEA"/>
    <w:rsid w:val="00A602D8"/>
    <w:rsid w:val="00A60A22"/>
    <w:rsid w:val="00A73376"/>
    <w:rsid w:val="00A83F49"/>
    <w:rsid w:val="00A86EC8"/>
    <w:rsid w:val="00AA2D44"/>
    <w:rsid w:val="00AC4842"/>
    <w:rsid w:val="00AE0ED9"/>
    <w:rsid w:val="00AE5637"/>
    <w:rsid w:val="00AF152D"/>
    <w:rsid w:val="00AF4215"/>
    <w:rsid w:val="00B208FE"/>
    <w:rsid w:val="00B31563"/>
    <w:rsid w:val="00B32F4C"/>
    <w:rsid w:val="00B36E9B"/>
    <w:rsid w:val="00B518EC"/>
    <w:rsid w:val="00B556B5"/>
    <w:rsid w:val="00B61EBC"/>
    <w:rsid w:val="00B64F18"/>
    <w:rsid w:val="00B6505E"/>
    <w:rsid w:val="00B87EC5"/>
    <w:rsid w:val="00B92FB1"/>
    <w:rsid w:val="00B93C8B"/>
    <w:rsid w:val="00BC12EB"/>
    <w:rsid w:val="00BE38DD"/>
    <w:rsid w:val="00BF6FD1"/>
    <w:rsid w:val="00C10E75"/>
    <w:rsid w:val="00C1695F"/>
    <w:rsid w:val="00C21B90"/>
    <w:rsid w:val="00C31F14"/>
    <w:rsid w:val="00C34D0F"/>
    <w:rsid w:val="00C37FBD"/>
    <w:rsid w:val="00C41969"/>
    <w:rsid w:val="00C439C6"/>
    <w:rsid w:val="00C53A26"/>
    <w:rsid w:val="00C64900"/>
    <w:rsid w:val="00C6758B"/>
    <w:rsid w:val="00C76C9C"/>
    <w:rsid w:val="00C8105C"/>
    <w:rsid w:val="00C92A0D"/>
    <w:rsid w:val="00C94DB1"/>
    <w:rsid w:val="00CA5361"/>
    <w:rsid w:val="00CB4F80"/>
    <w:rsid w:val="00CB55C4"/>
    <w:rsid w:val="00CD2F3C"/>
    <w:rsid w:val="00CF260D"/>
    <w:rsid w:val="00CF6031"/>
    <w:rsid w:val="00CF6B83"/>
    <w:rsid w:val="00D04052"/>
    <w:rsid w:val="00D078DB"/>
    <w:rsid w:val="00D15251"/>
    <w:rsid w:val="00D265D9"/>
    <w:rsid w:val="00D37C29"/>
    <w:rsid w:val="00D464D6"/>
    <w:rsid w:val="00D54C2A"/>
    <w:rsid w:val="00D61CEA"/>
    <w:rsid w:val="00D63C02"/>
    <w:rsid w:val="00D73068"/>
    <w:rsid w:val="00D746BF"/>
    <w:rsid w:val="00D75EB5"/>
    <w:rsid w:val="00D87892"/>
    <w:rsid w:val="00D90429"/>
    <w:rsid w:val="00D9637D"/>
    <w:rsid w:val="00DA0554"/>
    <w:rsid w:val="00DA18FB"/>
    <w:rsid w:val="00DA27E1"/>
    <w:rsid w:val="00DA6C08"/>
    <w:rsid w:val="00DC7494"/>
    <w:rsid w:val="00DC7837"/>
    <w:rsid w:val="00DC7D93"/>
    <w:rsid w:val="00DE1443"/>
    <w:rsid w:val="00DE7021"/>
    <w:rsid w:val="00DE72B9"/>
    <w:rsid w:val="00E27DE3"/>
    <w:rsid w:val="00E30978"/>
    <w:rsid w:val="00E31A61"/>
    <w:rsid w:val="00E35CC3"/>
    <w:rsid w:val="00E3756C"/>
    <w:rsid w:val="00E63DAF"/>
    <w:rsid w:val="00E649E9"/>
    <w:rsid w:val="00E66661"/>
    <w:rsid w:val="00E66807"/>
    <w:rsid w:val="00E74951"/>
    <w:rsid w:val="00E7706E"/>
    <w:rsid w:val="00E81176"/>
    <w:rsid w:val="00E94723"/>
    <w:rsid w:val="00EA248C"/>
    <w:rsid w:val="00EB199D"/>
    <w:rsid w:val="00EB2FC3"/>
    <w:rsid w:val="00EB7260"/>
    <w:rsid w:val="00EC4E0D"/>
    <w:rsid w:val="00EE3F4A"/>
    <w:rsid w:val="00EE4C98"/>
    <w:rsid w:val="00EE6315"/>
    <w:rsid w:val="00EE68BA"/>
    <w:rsid w:val="00EF0DFB"/>
    <w:rsid w:val="00F0167E"/>
    <w:rsid w:val="00F13FB5"/>
    <w:rsid w:val="00F22D0C"/>
    <w:rsid w:val="00F230B2"/>
    <w:rsid w:val="00F2694F"/>
    <w:rsid w:val="00F359D2"/>
    <w:rsid w:val="00F46A88"/>
    <w:rsid w:val="00F5284E"/>
    <w:rsid w:val="00F61571"/>
    <w:rsid w:val="00F63686"/>
    <w:rsid w:val="00F64FAA"/>
    <w:rsid w:val="00F67043"/>
    <w:rsid w:val="00F97755"/>
    <w:rsid w:val="00FA062C"/>
    <w:rsid w:val="00FB1305"/>
    <w:rsid w:val="00FB5BA1"/>
    <w:rsid w:val="00FC0E88"/>
    <w:rsid w:val="00FC47CB"/>
    <w:rsid w:val="00FD4AF4"/>
    <w:rsid w:val="00FD6CFC"/>
    <w:rsid w:val="00FE428A"/>
    <w:rsid w:val="00FE512B"/>
    <w:rsid w:val="00FF5F2A"/>
    <w:rsid w:val="00FF68A6"/>
    <w:rsid w:val="18E5BA2D"/>
    <w:rsid w:val="4918C62D"/>
    <w:rsid w:val="557FDD4D"/>
    <w:rsid w:val="5C4E2CA5"/>
    <w:rsid w:val="6F76D55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5297"/>
    <o:shapelayout v:ext="edit">
      <o:idmap v:ext="edit" data="1"/>
    </o:shapelayout>
  </w:shapeDefaults>
  <w:decimalSymbol w:val=","/>
  <w:listSeparator w:val=";"/>
  <w14:docId w14:val="0DB4351F"/>
  <w15:chartTrackingRefBased/>
  <w15:docId w15:val="{CDE68025-D338-D240-AC8F-AE4564421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fr-FR" w:eastAsia="en-US" w:bidi="ar-SA"/>
      </w:rPr>
    </w:rPrDefault>
    <w:pPrDefault/>
  </w:docDefaults>
  <w:latentStyles w:defLockedState="0" w:defUIPriority="99" w:defSemiHidden="0" w:defUnhideWhenUsed="0" w:defQFormat="0" w:count="376">
    <w:lsdException w:name="Normal" w:uiPriority="0" w:qFormat="1"/>
    <w:lsdException w:name="heading 1" w:semiHidden="1" w:uiPriority="0" w:qFormat="1"/>
    <w:lsdException w:name="heading 2" w:semiHidden="1" w:uiPriority="0"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uiPriority="0"/>
    <w:lsdException w:name="header" w:semiHidden="1" w:uiPriority="0" w:unhideWhenUsed="1"/>
    <w:lsdException w:name="footer" w:semiHidden="1" w:uiPriority="0"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uiPriority="0"/>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iPriority="0" w:unhideWhenUsed="1"/>
    <w:lsdException w:name="FollowedHyperlink" w:semiHidden="1" w:unhideWhenUsed="1"/>
    <w:lsdException w:name="Strong" w:semiHidden="1" w:uiPriority="22" w:qFormat="1"/>
    <w:lsdException w:name="Emphasis" w:semiHidden="1" w:uiPriority="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uiPriority="0"/>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0E88"/>
    <w:pPr>
      <w:spacing w:before="120" w:line="288" w:lineRule="auto"/>
    </w:pPr>
    <w:rPr>
      <w:sz w:val="18"/>
    </w:rPr>
  </w:style>
  <w:style w:type="paragraph" w:styleId="berschrift1">
    <w:name w:val="heading 1"/>
    <w:basedOn w:val="Standard"/>
    <w:link w:val="berschrift1Zchn"/>
    <w:qFormat/>
    <w:rsid w:val="00415177"/>
    <w:pPr>
      <w:widowControl w:val="0"/>
      <w:autoSpaceDE w:val="0"/>
      <w:autoSpaceDN w:val="0"/>
      <w:spacing w:before="95" w:line="240" w:lineRule="auto"/>
      <w:ind w:left="113"/>
      <w:outlineLvl w:val="0"/>
    </w:pPr>
    <w:rPr>
      <w:rFonts w:ascii="Arial" w:eastAsia="Arial" w:hAnsi="Arial" w:cs="Arial"/>
      <w:b/>
      <w:bCs/>
      <w:sz w:val="24"/>
      <w:szCs w:val="24"/>
    </w:rPr>
  </w:style>
  <w:style w:type="paragraph" w:styleId="berschrift2">
    <w:name w:val="heading 2"/>
    <w:basedOn w:val="Standard"/>
    <w:next w:val="Standard"/>
    <w:link w:val="berschrift2Zchn"/>
    <w:qFormat/>
    <w:rsid w:val="009C2921"/>
    <w:pPr>
      <w:keepNext/>
      <w:spacing w:before="0" w:after="580" w:line="400" w:lineRule="exact"/>
      <w:jc w:val="center"/>
      <w:outlineLvl w:val="1"/>
    </w:pPr>
    <w:rPr>
      <w:rFonts w:ascii="Arial Black" w:eastAsia="Times New Roman" w:hAnsi="Arial Black" w:cs="Times New Roman"/>
      <w:b/>
      <w:sz w:val="36"/>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rsid w:val="00F22D0C"/>
    <w:pPr>
      <w:spacing w:before="0" w:line="240" w:lineRule="auto"/>
    </w:pPr>
    <w:rPr>
      <w:sz w:val="14"/>
    </w:rPr>
  </w:style>
  <w:style w:type="character" w:customStyle="1" w:styleId="KopfzeileZchn">
    <w:name w:val="Kopfzeile Zchn"/>
    <w:aliases w:val="Renault Kopfzeile Datum Zchn"/>
    <w:basedOn w:val="Absatz-Standardschriftart"/>
    <w:link w:val="Kopfzeile"/>
    <w:uiPriority w:val="99"/>
    <w:rsid w:val="008C7E44"/>
    <w:rPr>
      <w:sz w:val="14"/>
    </w:rPr>
  </w:style>
  <w:style w:type="paragraph" w:styleId="Fuzeile">
    <w:name w:val="footer"/>
    <w:basedOn w:val="Standard"/>
    <w:link w:val="FuzeileZchn"/>
    <w:rsid w:val="007D3970"/>
    <w:pPr>
      <w:spacing w:before="0" w:line="240" w:lineRule="auto"/>
    </w:pPr>
    <w:rPr>
      <w:sz w:val="14"/>
    </w:rPr>
  </w:style>
  <w:style w:type="character" w:customStyle="1" w:styleId="FuzeileZchn">
    <w:name w:val="Fußzeile Zchn"/>
    <w:basedOn w:val="Absatz-Standardschriftart"/>
    <w:link w:val="Fuzeile"/>
    <w:uiPriority w:val="99"/>
    <w:semiHidden/>
    <w:rsid w:val="008C7E44"/>
    <w:rPr>
      <w:sz w:val="14"/>
    </w:rPr>
  </w:style>
  <w:style w:type="table" w:styleId="Tabellenraster">
    <w:name w:val="Table Grid"/>
    <w:basedOn w:val="NormaleTabelle"/>
    <w:uiPriority w:val="59"/>
    <w:rsid w:val="007D39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Renault-Hyperlink"/>
    <w:basedOn w:val="Absatz-Standardschriftart"/>
    <w:semiHidden/>
    <w:rsid w:val="00DA0554"/>
    <w:rPr>
      <w:color w:val="988C7F" w:themeColor="background2"/>
      <w:u w:val="none"/>
    </w:rPr>
  </w:style>
  <w:style w:type="character" w:styleId="Seitenzahl">
    <w:name w:val="page number"/>
    <w:aliases w:val="Renault"/>
    <w:basedOn w:val="Absatz-Standardschriftart"/>
    <w:uiPriority w:val="99"/>
    <w:rsid w:val="007D3970"/>
  </w:style>
  <w:style w:type="character" w:styleId="BesuchterLink">
    <w:name w:val="FollowedHyperlink"/>
    <w:basedOn w:val="Absatz-Standardschriftart"/>
    <w:uiPriority w:val="99"/>
    <w:semiHidden/>
    <w:rsid w:val="00DA0554"/>
    <w:rPr>
      <w:color w:val="988C7F" w:themeColor="background2"/>
      <w:u w:val="none"/>
    </w:rPr>
  </w:style>
  <w:style w:type="paragraph" w:customStyle="1" w:styleId="RGTitreCP">
    <w:name w:val="RG_Titre CP"/>
    <w:basedOn w:val="Standard"/>
    <w:next w:val="Standard"/>
    <w:uiPriority w:val="2"/>
    <w:qFormat/>
    <w:rsid w:val="00FF5F2A"/>
    <w:pPr>
      <w:spacing w:before="0" w:after="240" w:line="216" w:lineRule="auto"/>
    </w:pPr>
    <w:rPr>
      <w:rFonts w:asciiTheme="majorHAnsi" w:hAnsiTheme="majorHAnsi"/>
      <w:sz w:val="50"/>
      <w:szCs w:val="50"/>
    </w:rPr>
  </w:style>
  <w:style w:type="paragraph" w:customStyle="1" w:styleId="RGTitre1">
    <w:name w:val="RG_Titre 1"/>
    <w:basedOn w:val="Standard"/>
    <w:next w:val="Standard"/>
    <w:uiPriority w:val="3"/>
    <w:qFormat/>
    <w:rsid w:val="00573F62"/>
    <w:pPr>
      <w:keepNext/>
      <w:spacing w:before="360" w:after="240" w:line="240" w:lineRule="auto"/>
      <w:outlineLvl w:val="0"/>
    </w:pPr>
    <w:rPr>
      <w:color w:val="2E2ECA" w:themeColor="text2"/>
      <w:sz w:val="32"/>
      <w:szCs w:val="32"/>
    </w:rPr>
  </w:style>
  <w:style w:type="character" w:styleId="Platzhaltertext">
    <w:name w:val="Placeholder Text"/>
    <w:basedOn w:val="Absatz-Standardschriftart"/>
    <w:uiPriority w:val="99"/>
    <w:semiHidden/>
    <w:rsid w:val="008C7E44"/>
    <w:rPr>
      <w:color w:val="808080"/>
    </w:rPr>
  </w:style>
  <w:style w:type="paragraph" w:customStyle="1" w:styleId="RGTitre2">
    <w:name w:val="RG_Titre 2"/>
    <w:basedOn w:val="Standard"/>
    <w:next w:val="Standard"/>
    <w:uiPriority w:val="3"/>
    <w:qFormat/>
    <w:rsid w:val="008C7E44"/>
    <w:pPr>
      <w:keepNext/>
      <w:spacing w:before="240" w:after="240" w:line="240" w:lineRule="auto"/>
      <w:outlineLvl w:val="1"/>
    </w:pPr>
    <w:rPr>
      <w:b/>
      <w:sz w:val="24"/>
      <w:szCs w:val="24"/>
    </w:rPr>
  </w:style>
  <w:style w:type="paragraph" w:customStyle="1" w:styleId="RGNote">
    <w:name w:val="RG_Note"/>
    <w:basedOn w:val="Standard"/>
    <w:uiPriority w:val="5"/>
    <w:qFormat/>
    <w:rsid w:val="00705F82"/>
    <w:pPr>
      <w:pBdr>
        <w:top w:val="single" w:sz="8" w:space="5" w:color="2E2ECA" w:themeColor="text2"/>
        <w:left w:val="single" w:sz="8" w:space="10" w:color="2E2ECA" w:themeColor="text2"/>
        <w:bottom w:val="single" w:sz="8" w:space="5" w:color="2E2ECA" w:themeColor="text2"/>
        <w:right w:val="single" w:sz="8" w:space="10" w:color="2E2ECA" w:themeColor="text2"/>
      </w:pBdr>
      <w:spacing w:before="0"/>
      <w:ind w:left="227" w:right="227"/>
    </w:pPr>
    <w:rPr>
      <w:color w:val="2E2ECA" w:themeColor="text2"/>
      <w:sz w:val="16"/>
      <w:szCs w:val="16"/>
    </w:rPr>
  </w:style>
  <w:style w:type="paragraph" w:customStyle="1" w:styleId="RGVerbatim">
    <w:name w:val="RG_Verbatim"/>
    <w:basedOn w:val="Standard"/>
    <w:uiPriority w:val="5"/>
    <w:qFormat/>
    <w:rsid w:val="00966C87"/>
    <w:pPr>
      <w:pBdr>
        <w:top w:val="single" w:sz="8" w:space="10" w:color="988C7F" w:themeColor="background2"/>
        <w:left w:val="single" w:sz="8" w:space="10" w:color="988C7F" w:themeColor="background2"/>
        <w:bottom w:val="single" w:sz="8" w:space="10" w:color="988C7F" w:themeColor="background2"/>
        <w:right w:val="single" w:sz="8" w:space="10" w:color="988C7F" w:themeColor="background2"/>
      </w:pBdr>
      <w:ind w:left="227" w:right="227"/>
    </w:pPr>
    <w:rPr>
      <w:color w:val="988C7F" w:themeColor="background2"/>
    </w:rPr>
  </w:style>
  <w:style w:type="paragraph" w:customStyle="1" w:styleId="RGPuce1">
    <w:name w:val="RG_Puce 1"/>
    <w:basedOn w:val="Standard"/>
    <w:uiPriority w:val="4"/>
    <w:qFormat/>
    <w:rsid w:val="00FC0E88"/>
    <w:pPr>
      <w:numPr>
        <w:numId w:val="11"/>
      </w:numPr>
      <w:ind w:left="624" w:hanging="170"/>
    </w:pPr>
  </w:style>
  <w:style w:type="paragraph" w:customStyle="1" w:styleId="RGPuce2">
    <w:name w:val="RG_Puce 2"/>
    <w:basedOn w:val="Standard"/>
    <w:uiPriority w:val="4"/>
    <w:qFormat/>
    <w:rsid w:val="00FC0E88"/>
    <w:pPr>
      <w:numPr>
        <w:ilvl w:val="1"/>
        <w:numId w:val="11"/>
      </w:numPr>
      <w:ind w:left="1191"/>
      <w:contextualSpacing/>
    </w:pPr>
  </w:style>
  <w:style w:type="paragraph" w:customStyle="1" w:styleId="RGTitre3">
    <w:name w:val="RG_Titre 3"/>
    <w:basedOn w:val="Standard"/>
    <w:next w:val="Standard"/>
    <w:uiPriority w:val="3"/>
    <w:qFormat/>
    <w:rsid w:val="00FC0E88"/>
    <w:pPr>
      <w:keepNext/>
      <w:spacing w:before="240" w:after="240"/>
    </w:pPr>
    <w:rPr>
      <w:b/>
      <w:color w:val="988C7F" w:themeColor="background2"/>
      <w:sz w:val="24"/>
      <w:szCs w:val="24"/>
    </w:rPr>
  </w:style>
  <w:style w:type="paragraph" w:customStyle="1" w:styleId="RGApropos">
    <w:name w:val="RG_A propos"/>
    <w:basedOn w:val="Standard"/>
    <w:uiPriority w:val="6"/>
    <w:qFormat/>
    <w:rsid w:val="00FC0E88"/>
    <w:pPr>
      <w:pBdr>
        <w:top w:val="single" w:sz="8" w:space="10" w:color="988C7F" w:themeColor="background2"/>
        <w:left w:val="single" w:sz="8" w:space="10" w:color="988C7F" w:themeColor="background2"/>
        <w:bottom w:val="single" w:sz="8" w:space="10" w:color="988C7F" w:themeColor="background2"/>
        <w:right w:val="single" w:sz="8" w:space="10" w:color="988C7F" w:themeColor="background2"/>
      </w:pBdr>
      <w:spacing w:before="0"/>
      <w:ind w:left="227" w:right="227"/>
    </w:pPr>
    <w:rPr>
      <w:color w:val="988C7F" w:themeColor="background2"/>
      <w:sz w:val="14"/>
      <w:szCs w:val="14"/>
    </w:rPr>
  </w:style>
  <w:style w:type="character" w:styleId="NichtaufgelsteErwhnung">
    <w:name w:val="Unresolved Mention"/>
    <w:basedOn w:val="Absatz-Standardschriftart"/>
    <w:uiPriority w:val="99"/>
    <w:semiHidden/>
    <w:unhideWhenUsed/>
    <w:rsid w:val="0046176B"/>
    <w:rPr>
      <w:color w:val="605E5C"/>
      <w:shd w:val="clear" w:color="auto" w:fill="E1DFDD"/>
    </w:rPr>
  </w:style>
  <w:style w:type="paragraph" w:styleId="Listenabsatz">
    <w:name w:val="List Paragraph"/>
    <w:basedOn w:val="Standard"/>
    <w:uiPriority w:val="34"/>
    <w:qFormat/>
    <w:rsid w:val="00C76C9C"/>
    <w:pPr>
      <w:ind w:left="720"/>
      <w:contextualSpacing/>
    </w:pPr>
  </w:style>
  <w:style w:type="paragraph" w:customStyle="1" w:styleId="1Dachzeile">
    <w:name w:val="1_Dachzeile"/>
    <w:basedOn w:val="Standard"/>
    <w:next w:val="Standard"/>
    <w:rsid w:val="000A0CE0"/>
    <w:pPr>
      <w:widowControl w:val="0"/>
      <w:spacing w:before="1320" w:after="120" w:line="240" w:lineRule="auto"/>
      <w:ind w:right="27"/>
    </w:pPr>
    <w:rPr>
      <w:rFonts w:ascii="Arial" w:eastAsia="Times New Roman" w:hAnsi="Arial" w:cs="Times New Roman"/>
      <w:b/>
      <w:bCs/>
      <w:caps/>
      <w:sz w:val="20"/>
      <w:lang w:val="de-DE" w:eastAsia="de-DE"/>
    </w:rPr>
  </w:style>
  <w:style w:type="paragraph" w:customStyle="1" w:styleId="2Headline">
    <w:name w:val="2_Headline"/>
    <w:basedOn w:val="Standard"/>
    <w:next w:val="Standard"/>
    <w:rsid w:val="000552EF"/>
    <w:pPr>
      <w:widowControl w:val="0"/>
      <w:spacing w:before="0" w:after="360" w:line="400" w:lineRule="atLeast"/>
      <w:ind w:right="27"/>
    </w:pPr>
    <w:rPr>
      <w:rFonts w:ascii="Arial" w:eastAsia="Arial Unicode MS" w:hAnsi="Arial" w:cs="Times New Roman"/>
      <w:b/>
      <w:bCs/>
      <w:caps/>
      <w:sz w:val="32"/>
      <w:lang w:val="de-DE" w:eastAsia="de-DE"/>
    </w:rPr>
  </w:style>
  <w:style w:type="paragraph" w:customStyle="1" w:styleId="3Einleitung">
    <w:name w:val="3_Einleitung"/>
    <w:basedOn w:val="Standard"/>
    <w:next w:val="Standard"/>
    <w:link w:val="3EinleitungZchn"/>
    <w:qFormat/>
    <w:rsid w:val="00EE3F4A"/>
    <w:pPr>
      <w:spacing w:before="0" w:after="120" w:line="240" w:lineRule="auto"/>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EE3F4A"/>
    <w:rPr>
      <w:rFonts w:ascii="Arial" w:eastAsia="Calibri" w:hAnsi="Arial" w:cs="Arial"/>
      <w:b/>
      <w:color w:val="000000"/>
      <w:sz w:val="22"/>
      <w:szCs w:val="22"/>
      <w:lang w:val="pt-BR" w:eastAsia="fr-FR"/>
    </w:rPr>
  </w:style>
  <w:style w:type="paragraph" w:customStyle="1" w:styleId="4Lauftext">
    <w:name w:val="4_Lauftext"/>
    <w:basedOn w:val="Standard"/>
    <w:link w:val="4LauftextZchn"/>
    <w:qFormat/>
    <w:rsid w:val="00B31563"/>
    <w:pPr>
      <w:autoSpaceDE w:val="0"/>
      <w:autoSpaceDN w:val="0"/>
      <w:adjustRightInd w:val="0"/>
      <w:spacing w:after="240" w:line="280" w:lineRule="atLeast"/>
      <w:jc w:val="both"/>
    </w:pPr>
    <w:rPr>
      <w:rFonts w:ascii="Arial" w:eastAsia="Calibri" w:hAnsi="Arial" w:cs="Arial"/>
      <w:color w:val="000000"/>
      <w:sz w:val="20"/>
    </w:rPr>
  </w:style>
  <w:style w:type="paragraph" w:customStyle="1" w:styleId="5Zwischentitel">
    <w:name w:val="5_Zwischentitel"/>
    <w:basedOn w:val="Standard"/>
    <w:next w:val="4Lauftext"/>
    <w:link w:val="5ZwischentitelZchn"/>
    <w:rsid w:val="00B31563"/>
    <w:pPr>
      <w:widowControl w:val="0"/>
      <w:spacing w:before="0" w:line="340" w:lineRule="atLeast"/>
      <w:ind w:right="28"/>
    </w:pPr>
    <w:rPr>
      <w:rFonts w:ascii="Arial" w:eastAsia="Times New Roman" w:hAnsi="Arial" w:cs="Times New Roman"/>
      <w:b/>
      <w:bCs/>
      <w:caps/>
      <w:sz w:val="22"/>
      <w:lang w:val="de-DE" w:eastAsia="de-DE"/>
    </w:rPr>
  </w:style>
  <w:style w:type="character" w:customStyle="1" w:styleId="5ZwischentitelZchn">
    <w:name w:val="5_Zwischentitel Zchn"/>
    <w:link w:val="5Zwischentitel"/>
    <w:rsid w:val="00B31563"/>
    <w:rPr>
      <w:rFonts w:ascii="Arial" w:eastAsia="Times New Roman" w:hAnsi="Arial" w:cs="Times New Roman"/>
      <w:b/>
      <w:bCs/>
      <w:caps/>
      <w:sz w:val="22"/>
      <w:lang w:val="de-DE" w:eastAsia="de-DE"/>
    </w:rPr>
  </w:style>
  <w:style w:type="paragraph" w:customStyle="1" w:styleId="Ansprechpartner">
    <w:name w:val="Ansprechpartner"/>
    <w:basedOn w:val="Standard"/>
    <w:link w:val="AnsprechpartnerZchnZchn"/>
    <w:rsid w:val="00FE512B"/>
    <w:pPr>
      <w:numPr>
        <w:ilvl w:val="12"/>
      </w:numPr>
      <w:suppressAutoHyphens/>
      <w:spacing w:before="360" w:line="260" w:lineRule="atLeast"/>
      <w:ind w:right="27"/>
    </w:pPr>
    <w:rPr>
      <w:rFonts w:ascii="Arial" w:eastAsia="Times New Roman" w:hAnsi="Arial" w:cs="Times New Roman"/>
      <w:b/>
      <w:bCs/>
      <w:caps/>
      <w:sz w:val="22"/>
      <w:lang w:val="de-DE" w:eastAsia="de-DE"/>
    </w:rPr>
  </w:style>
  <w:style w:type="paragraph" w:customStyle="1" w:styleId="AnsprechpartnerText">
    <w:name w:val="Ansprechpartner_Text"/>
    <w:basedOn w:val="Standard"/>
    <w:link w:val="AnsprechpartnerTextChar"/>
    <w:rsid w:val="00FE512B"/>
    <w:pPr>
      <w:numPr>
        <w:ilvl w:val="12"/>
      </w:numPr>
      <w:suppressAutoHyphens/>
      <w:spacing w:line="260" w:lineRule="atLeast"/>
      <w:ind w:right="28"/>
    </w:pPr>
    <w:rPr>
      <w:rFonts w:ascii="Arial" w:eastAsia="Times New Roman" w:hAnsi="Arial" w:cs="Times New Roman"/>
      <w:sz w:val="22"/>
      <w:lang w:val="de-DE" w:eastAsia="de-DE"/>
    </w:rPr>
  </w:style>
  <w:style w:type="character" w:customStyle="1" w:styleId="AnsprechpartnerTextChar">
    <w:name w:val="Ansprechpartner_Text Char"/>
    <w:link w:val="AnsprechpartnerText"/>
    <w:locked/>
    <w:rsid w:val="00FE512B"/>
    <w:rPr>
      <w:rFonts w:ascii="Arial" w:eastAsia="Times New Roman" w:hAnsi="Arial" w:cs="Times New Roman"/>
      <w:sz w:val="22"/>
      <w:lang w:val="de-DE" w:eastAsia="de-DE"/>
    </w:rPr>
  </w:style>
  <w:style w:type="character" w:customStyle="1" w:styleId="AnsprechpartnerZchnZchn">
    <w:name w:val="Ansprechpartner Zchn Zchn"/>
    <w:basedOn w:val="Absatz-Standardschriftart"/>
    <w:link w:val="Ansprechpartner"/>
    <w:rsid w:val="00FE512B"/>
    <w:rPr>
      <w:rFonts w:ascii="Arial" w:eastAsia="Times New Roman" w:hAnsi="Arial" w:cs="Times New Roman"/>
      <w:b/>
      <w:bCs/>
      <w:caps/>
      <w:sz w:val="22"/>
      <w:lang w:val="de-DE" w:eastAsia="de-DE"/>
    </w:rPr>
  </w:style>
  <w:style w:type="character" w:customStyle="1" w:styleId="berschrift1Zchn">
    <w:name w:val="Überschrift 1 Zchn"/>
    <w:basedOn w:val="Absatz-Standardschriftart"/>
    <w:link w:val="berschrift1"/>
    <w:uiPriority w:val="1"/>
    <w:rsid w:val="00415177"/>
    <w:rPr>
      <w:rFonts w:ascii="Arial" w:eastAsia="Arial" w:hAnsi="Arial" w:cs="Arial"/>
      <w:b/>
      <w:bCs/>
      <w:sz w:val="24"/>
      <w:szCs w:val="24"/>
    </w:rPr>
  </w:style>
  <w:style w:type="paragraph" w:styleId="Textkrper">
    <w:name w:val="Body Text"/>
    <w:basedOn w:val="Standard"/>
    <w:link w:val="TextkrperZchn"/>
    <w:uiPriority w:val="1"/>
    <w:qFormat/>
    <w:rsid w:val="00415177"/>
    <w:pPr>
      <w:widowControl w:val="0"/>
      <w:autoSpaceDE w:val="0"/>
      <w:autoSpaceDN w:val="0"/>
      <w:spacing w:before="0" w:line="240" w:lineRule="auto"/>
    </w:pPr>
    <w:rPr>
      <w:rFonts w:ascii="Trebuchet MS" w:eastAsia="Trebuchet MS" w:hAnsi="Trebuchet MS" w:cs="Trebuchet MS"/>
      <w:sz w:val="24"/>
      <w:szCs w:val="24"/>
    </w:rPr>
  </w:style>
  <w:style w:type="character" w:customStyle="1" w:styleId="TextkrperZchn">
    <w:name w:val="Textkörper Zchn"/>
    <w:basedOn w:val="Absatz-Standardschriftart"/>
    <w:link w:val="Textkrper"/>
    <w:uiPriority w:val="1"/>
    <w:rsid w:val="00415177"/>
    <w:rPr>
      <w:rFonts w:ascii="Trebuchet MS" w:eastAsia="Trebuchet MS" w:hAnsi="Trebuchet MS" w:cs="Trebuchet MS"/>
      <w:sz w:val="24"/>
      <w:szCs w:val="24"/>
    </w:rPr>
  </w:style>
  <w:style w:type="paragraph" w:customStyle="1" w:styleId="Currenttext">
    <w:name w:val="Current text"/>
    <w:basedOn w:val="Standard"/>
    <w:qFormat/>
    <w:rsid w:val="0088124E"/>
    <w:pPr>
      <w:spacing w:before="0" w:line="256" w:lineRule="exact"/>
    </w:pPr>
    <w:rPr>
      <w:rFonts w:ascii="Arial" w:hAnsi="Arial" w:cs="Arial"/>
      <w:szCs w:val="18"/>
    </w:rPr>
  </w:style>
  <w:style w:type="character" w:styleId="Kommentarzeichen">
    <w:name w:val="annotation reference"/>
    <w:basedOn w:val="Absatz-Standardschriftart"/>
    <w:semiHidden/>
    <w:unhideWhenUsed/>
    <w:rsid w:val="007706B2"/>
    <w:rPr>
      <w:sz w:val="16"/>
      <w:szCs w:val="16"/>
    </w:rPr>
  </w:style>
  <w:style w:type="paragraph" w:styleId="Kommentartext">
    <w:name w:val="annotation text"/>
    <w:basedOn w:val="Standard"/>
    <w:link w:val="KommentartextZchn"/>
    <w:unhideWhenUsed/>
    <w:rsid w:val="007706B2"/>
    <w:pPr>
      <w:spacing w:before="0" w:after="160" w:line="240" w:lineRule="auto"/>
    </w:pPr>
    <w:rPr>
      <w:sz w:val="20"/>
      <w:lang w:val="en-US"/>
    </w:rPr>
  </w:style>
  <w:style w:type="character" w:customStyle="1" w:styleId="KommentartextZchn">
    <w:name w:val="Kommentartext Zchn"/>
    <w:basedOn w:val="Absatz-Standardschriftart"/>
    <w:link w:val="Kommentartext"/>
    <w:rsid w:val="007706B2"/>
    <w:rPr>
      <w:lang w:val="en-US"/>
    </w:rPr>
  </w:style>
  <w:style w:type="paragraph" w:customStyle="1" w:styleId="msipfootere6ab8ed6">
    <w:name w:val="msipfootere6ab8ed6"/>
    <w:basedOn w:val="Standard"/>
    <w:rsid w:val="007706B2"/>
    <w:pPr>
      <w:spacing w:before="100" w:beforeAutospacing="1" w:after="100" w:afterAutospacing="1" w:line="240" w:lineRule="auto"/>
    </w:pPr>
    <w:rPr>
      <w:rFonts w:ascii="Calibri" w:hAnsi="Calibri" w:cs="Calibri"/>
      <w:sz w:val="22"/>
      <w:szCs w:val="22"/>
      <w:lang w:eastAsia="fr-FR"/>
    </w:rPr>
  </w:style>
  <w:style w:type="character" w:customStyle="1" w:styleId="4LauftextZchn">
    <w:name w:val="4_Lauftext Zchn"/>
    <w:link w:val="4Lauftext"/>
    <w:rsid w:val="00805013"/>
    <w:rPr>
      <w:rFonts w:ascii="Arial" w:eastAsia="Calibri" w:hAnsi="Arial" w:cs="Arial"/>
      <w:color w:val="000000"/>
    </w:rPr>
  </w:style>
  <w:style w:type="paragraph" w:customStyle="1" w:styleId="4aBulletpoints">
    <w:name w:val="4a_Bulletpoints"/>
    <w:basedOn w:val="Standard"/>
    <w:rsid w:val="00805013"/>
    <w:pPr>
      <w:numPr>
        <w:numId w:val="27"/>
      </w:numPr>
      <w:autoSpaceDE w:val="0"/>
      <w:autoSpaceDN w:val="0"/>
      <w:adjustRightInd w:val="0"/>
      <w:spacing w:after="120" w:line="280" w:lineRule="atLeast"/>
      <w:ind w:right="28"/>
      <w:jc w:val="both"/>
    </w:pPr>
    <w:rPr>
      <w:rFonts w:ascii="Arial" w:eastAsia="Calibri" w:hAnsi="Arial" w:cs="Arial"/>
      <w:color w:val="000000"/>
      <w:sz w:val="20"/>
    </w:rPr>
  </w:style>
  <w:style w:type="paragraph" w:styleId="Funotentext">
    <w:name w:val="footnote text"/>
    <w:basedOn w:val="Standard"/>
    <w:link w:val="FunotentextZchn"/>
    <w:uiPriority w:val="99"/>
    <w:unhideWhenUsed/>
    <w:rsid w:val="00805013"/>
    <w:pPr>
      <w:spacing w:before="0" w:line="240" w:lineRule="auto"/>
    </w:pPr>
    <w:rPr>
      <w:rFonts w:ascii="Times New Roman" w:eastAsia="Times New Roman" w:hAnsi="Times New Roman" w:cs="Times New Roman"/>
      <w:sz w:val="20"/>
      <w:lang w:val="de-DE" w:eastAsia="de-DE"/>
    </w:rPr>
  </w:style>
  <w:style w:type="character" w:customStyle="1" w:styleId="FunotentextZchn">
    <w:name w:val="Fußnotentext Zchn"/>
    <w:basedOn w:val="Absatz-Standardschriftart"/>
    <w:link w:val="Funotentext"/>
    <w:uiPriority w:val="99"/>
    <w:rsid w:val="00805013"/>
    <w:rPr>
      <w:rFonts w:ascii="Times New Roman" w:eastAsia="Times New Roman" w:hAnsi="Times New Roman" w:cs="Times New Roman"/>
      <w:lang w:val="de-DE" w:eastAsia="de-DE"/>
    </w:rPr>
  </w:style>
  <w:style w:type="character" w:styleId="Funotenzeichen">
    <w:name w:val="footnote reference"/>
    <w:basedOn w:val="Absatz-Standardschriftart"/>
    <w:uiPriority w:val="99"/>
    <w:unhideWhenUsed/>
    <w:rsid w:val="00805013"/>
    <w:rPr>
      <w:vertAlign w:val="superscript"/>
    </w:rPr>
  </w:style>
  <w:style w:type="paragraph" w:customStyle="1" w:styleId="4bTabellentext">
    <w:name w:val="4b_Tabellentext"/>
    <w:basedOn w:val="Standard"/>
    <w:rsid w:val="00EB2FC3"/>
    <w:pPr>
      <w:spacing w:before="0" w:after="80" w:line="240" w:lineRule="auto"/>
    </w:pPr>
    <w:rPr>
      <w:rFonts w:ascii="Arial" w:eastAsia="MS Mincho" w:hAnsi="Arial" w:cs="Times New Roman"/>
      <w:sz w:val="20"/>
      <w:szCs w:val="24"/>
      <w:lang w:val="de-DE" w:eastAsia="ja-JP"/>
    </w:rPr>
  </w:style>
  <w:style w:type="character" w:customStyle="1" w:styleId="berschrift2Zchn">
    <w:name w:val="Überschrift 2 Zchn"/>
    <w:basedOn w:val="Absatz-Standardschriftart"/>
    <w:link w:val="berschrift2"/>
    <w:rsid w:val="009C2921"/>
    <w:rPr>
      <w:rFonts w:ascii="Arial Black" w:eastAsia="Times New Roman" w:hAnsi="Arial Black" w:cs="Times New Roman"/>
      <w:b/>
      <w:sz w:val="36"/>
      <w:lang w:val="de-DE" w:eastAsia="de-DE"/>
    </w:rPr>
  </w:style>
  <w:style w:type="paragraph" w:styleId="StandardWeb">
    <w:name w:val="Normal (Web)"/>
    <w:basedOn w:val="Standard"/>
    <w:semiHidden/>
    <w:rsid w:val="009C2921"/>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styleId="Sprechblasentext">
    <w:name w:val="Balloon Text"/>
    <w:basedOn w:val="Standard"/>
    <w:link w:val="SprechblasentextZchn"/>
    <w:semiHidden/>
    <w:rsid w:val="009C2921"/>
    <w:pPr>
      <w:spacing w:before="0" w:line="240" w:lineRule="auto"/>
    </w:pPr>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9C2921"/>
    <w:rPr>
      <w:rFonts w:ascii="Tahoma" w:eastAsia="Times New Roman" w:hAnsi="Tahoma" w:cs="Tahoma"/>
      <w:sz w:val="16"/>
      <w:szCs w:val="16"/>
      <w:lang w:val="de-DE" w:eastAsia="de-DE"/>
    </w:rPr>
  </w:style>
  <w:style w:type="paragraph" w:customStyle="1" w:styleId="AnsprechpartnerLink">
    <w:name w:val="Ansprechpartner_Link"/>
    <w:basedOn w:val="Standard"/>
    <w:link w:val="AnsprechpartnerLinkChar"/>
    <w:rsid w:val="009C2921"/>
    <w:pPr>
      <w:numPr>
        <w:ilvl w:val="12"/>
      </w:numPr>
      <w:suppressAutoHyphens/>
      <w:spacing w:before="0" w:line="240" w:lineRule="auto"/>
      <w:ind w:right="27"/>
    </w:pPr>
    <w:rPr>
      <w:rFonts w:ascii="Arial" w:eastAsia="Times New Roman" w:hAnsi="Arial" w:cs="Times New Roman"/>
      <w:b/>
      <w:bCs/>
      <w:sz w:val="22"/>
      <w:lang w:val="de-DE" w:eastAsia="de-DE"/>
    </w:rPr>
  </w:style>
  <w:style w:type="paragraph" w:customStyle="1" w:styleId="AnsprechpartnerFuss">
    <w:name w:val="Ansprechpartner_Fuss"/>
    <w:basedOn w:val="Standard"/>
    <w:rsid w:val="009C2921"/>
    <w:pPr>
      <w:numPr>
        <w:ilvl w:val="12"/>
      </w:numPr>
      <w:suppressAutoHyphens/>
      <w:spacing w:before="360" w:line="240" w:lineRule="auto"/>
      <w:ind w:right="27"/>
    </w:pPr>
    <w:rPr>
      <w:rFonts w:ascii="Arial" w:eastAsia="Times New Roman" w:hAnsi="Arial" w:cs="Times New Roman"/>
      <w:sz w:val="22"/>
      <w:lang w:val="de-DE" w:eastAsia="de-DE"/>
    </w:rPr>
  </w:style>
  <w:style w:type="character" w:styleId="Fett">
    <w:name w:val="Strong"/>
    <w:basedOn w:val="Absatz-Standardschriftart"/>
    <w:uiPriority w:val="22"/>
    <w:qFormat/>
    <w:rsid w:val="009C2921"/>
    <w:rPr>
      <w:b/>
      <w:bCs/>
    </w:rPr>
  </w:style>
  <w:style w:type="character" w:customStyle="1" w:styleId="AnsprechpartnerLinkChar">
    <w:name w:val="Ansprechpartner_Link Char"/>
    <w:link w:val="AnsprechpartnerLink"/>
    <w:locked/>
    <w:rsid w:val="009C2921"/>
    <w:rPr>
      <w:rFonts w:ascii="Arial" w:eastAsia="Times New Roman" w:hAnsi="Arial" w:cs="Times New Roman"/>
      <w:b/>
      <w:bCs/>
      <w:sz w:val="22"/>
      <w:lang w:val="de-DE" w:eastAsia="de-DE"/>
    </w:rPr>
  </w:style>
  <w:style w:type="table" w:customStyle="1" w:styleId="Tabellenraster1">
    <w:name w:val="Tabellenraster1"/>
    <w:basedOn w:val="NormaleTabelle"/>
    <w:next w:val="Tabellenraster"/>
    <w:uiPriority w:val="59"/>
    <w:rsid w:val="009C2921"/>
    <w:rPr>
      <w:rFonts w:ascii="Renault Group" w:eastAsia="Renault Group" w:hAnsi="Renault Group"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mentarthema">
    <w:name w:val="annotation subject"/>
    <w:basedOn w:val="Kommentartext"/>
    <w:next w:val="Kommentartext"/>
    <w:link w:val="KommentarthemaZchn"/>
    <w:semiHidden/>
    <w:unhideWhenUsed/>
    <w:rsid w:val="009C2921"/>
    <w:pPr>
      <w:spacing w:after="0"/>
    </w:pPr>
    <w:rPr>
      <w:rFonts w:ascii="Times New Roman" w:eastAsia="Times New Roman" w:hAnsi="Times New Roman" w:cs="Times New Roman"/>
      <w:b/>
      <w:bCs/>
      <w:lang w:val="de-DE" w:eastAsia="de-DE"/>
    </w:rPr>
  </w:style>
  <w:style w:type="character" w:customStyle="1" w:styleId="KommentarthemaZchn">
    <w:name w:val="Kommentarthema Zchn"/>
    <w:basedOn w:val="KommentartextZchn"/>
    <w:link w:val="Kommentarthema"/>
    <w:semiHidden/>
    <w:rsid w:val="009C2921"/>
    <w:rPr>
      <w:rFonts w:ascii="Times New Roman" w:eastAsia="Times New Roman" w:hAnsi="Times New Roman" w:cs="Times New Roman"/>
      <w:b/>
      <w:bCs/>
      <w:lang w:val="de-DE" w:eastAsia="de-DE"/>
    </w:rPr>
  </w:style>
  <w:style w:type="character" w:styleId="Hervorhebung">
    <w:name w:val="Emphasis"/>
    <w:basedOn w:val="Absatz-Standardschriftart"/>
    <w:qFormat/>
    <w:rsid w:val="009C2921"/>
    <w:rPr>
      <w:i/>
      <w:iCs/>
    </w:rPr>
  </w:style>
  <w:style w:type="paragraph" w:styleId="berarbeitung">
    <w:name w:val="Revision"/>
    <w:hidden/>
    <w:uiPriority w:val="99"/>
    <w:semiHidden/>
    <w:rsid w:val="009C2921"/>
    <w:rPr>
      <w:rFonts w:ascii="Times New Roman" w:eastAsia="Times New Roman" w:hAnsi="Times New Roman" w:cs="Times New Roman"/>
      <w:lang w:val="de-DE" w:eastAsia="de-DE"/>
    </w:rPr>
  </w:style>
  <w:style w:type="character" w:customStyle="1" w:styleId="cf01">
    <w:name w:val="cf01"/>
    <w:basedOn w:val="Absatz-Standardschriftart"/>
    <w:rsid w:val="009C2921"/>
    <w:rPr>
      <w:rFonts w:ascii="Segoe UI" w:hAnsi="Segoe UI" w:cs="Segoe UI" w:hint="default"/>
      <w:sz w:val="18"/>
      <w:szCs w:val="18"/>
    </w:rPr>
  </w:style>
  <w:style w:type="character" w:customStyle="1" w:styleId="ui-provider">
    <w:name w:val="ui-provider"/>
    <w:basedOn w:val="Absatz-Standardschriftart"/>
    <w:rsid w:val="00446876"/>
  </w:style>
  <w:style w:type="paragraph" w:customStyle="1" w:styleId="RGBulletsCPKeymessages">
    <w:name w:val="RG_Bullets CP Key messages"/>
    <w:basedOn w:val="Listenabsatz"/>
    <w:next w:val="Standard"/>
    <w:uiPriority w:val="3"/>
    <w:qFormat/>
    <w:rsid w:val="00432D4B"/>
    <w:pPr>
      <w:spacing w:before="0" w:after="120" w:line="240" w:lineRule="auto"/>
      <w:ind w:left="0"/>
      <w:contextualSpacing w:val="0"/>
      <w:jc w:val="both"/>
    </w:pPr>
    <w:rPr>
      <w:b/>
      <w:bCs/>
      <w:sz w:val="24"/>
      <w:szCs w:val="24"/>
      <w:lang w:val="en-GB"/>
    </w:rPr>
  </w:style>
  <w:style w:type="paragraph" w:customStyle="1" w:styleId="RGSousTiiteCP">
    <w:name w:val="RG_Sous Tiite CP"/>
    <w:basedOn w:val="Standard"/>
    <w:next w:val="Standard"/>
    <w:uiPriority w:val="3"/>
    <w:qFormat/>
    <w:rsid w:val="00432D4B"/>
    <w:pPr>
      <w:spacing w:before="480" w:line="240" w:lineRule="auto"/>
      <w:jc w:val="both"/>
    </w:pPr>
    <w:rPr>
      <w:bCs/>
      <w:color w:val="988C7F"/>
      <w:sz w:val="28"/>
      <w:szCs w:val="28"/>
      <w:lang w:val="en-GB"/>
    </w:rPr>
  </w:style>
  <w:style w:type="paragraph" w:customStyle="1" w:styleId="RGParagraphe">
    <w:name w:val="RG_Paragraphe"/>
    <w:basedOn w:val="Standard"/>
    <w:next w:val="Standard"/>
    <w:uiPriority w:val="3"/>
    <w:qFormat/>
    <w:rsid w:val="00432D4B"/>
    <w:pPr>
      <w:jc w:val="both"/>
    </w:pPr>
    <w:rPr>
      <w:rFonts w:ascii="Renault Group AH Light" w:hAnsi="Renault Group AH Light" w:cs="Renault Group AH Light"/>
      <w:sz w:val="20"/>
      <w:lang w:val="en-GB"/>
    </w:rPr>
  </w:style>
  <w:style w:type="paragraph" w:styleId="KeinLeerraum">
    <w:name w:val="No Spacing"/>
    <w:uiPriority w:val="1"/>
    <w:qFormat/>
    <w:rsid w:val="00432D4B"/>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506880">
      <w:bodyDiv w:val="1"/>
      <w:marLeft w:val="0"/>
      <w:marRight w:val="0"/>
      <w:marTop w:val="0"/>
      <w:marBottom w:val="0"/>
      <w:divBdr>
        <w:top w:val="none" w:sz="0" w:space="0" w:color="auto"/>
        <w:left w:val="none" w:sz="0" w:space="0" w:color="auto"/>
        <w:bottom w:val="none" w:sz="0" w:space="0" w:color="auto"/>
        <w:right w:val="none" w:sz="0" w:space="0" w:color="auto"/>
      </w:divBdr>
    </w:div>
    <w:div w:id="989554638">
      <w:bodyDiv w:val="1"/>
      <w:marLeft w:val="0"/>
      <w:marRight w:val="0"/>
      <w:marTop w:val="0"/>
      <w:marBottom w:val="0"/>
      <w:divBdr>
        <w:top w:val="none" w:sz="0" w:space="0" w:color="auto"/>
        <w:left w:val="none" w:sz="0" w:space="0" w:color="auto"/>
        <w:bottom w:val="none" w:sz="0" w:space="0" w:color="auto"/>
        <w:right w:val="none" w:sz="0" w:space="0" w:color="auto"/>
      </w:divBdr>
    </w:div>
    <w:div w:id="1455753347">
      <w:bodyDiv w:val="1"/>
      <w:marLeft w:val="0"/>
      <w:marRight w:val="0"/>
      <w:marTop w:val="0"/>
      <w:marBottom w:val="0"/>
      <w:divBdr>
        <w:top w:val="none" w:sz="0" w:space="0" w:color="auto"/>
        <w:left w:val="none" w:sz="0" w:space="0" w:color="auto"/>
        <w:bottom w:val="none" w:sz="0" w:space="0" w:color="auto"/>
        <w:right w:val="none" w:sz="0" w:space="0" w:color="auto"/>
      </w:divBdr>
    </w:div>
    <w:div w:id="1569920354">
      <w:bodyDiv w:val="1"/>
      <w:marLeft w:val="0"/>
      <w:marRight w:val="0"/>
      <w:marTop w:val="0"/>
      <w:marBottom w:val="0"/>
      <w:divBdr>
        <w:top w:val="none" w:sz="0" w:space="0" w:color="auto"/>
        <w:left w:val="none" w:sz="0" w:space="0" w:color="auto"/>
        <w:bottom w:val="none" w:sz="0" w:space="0" w:color="auto"/>
        <w:right w:val="none" w:sz="0" w:space="0" w:color="auto"/>
      </w:divBdr>
    </w:div>
    <w:div w:id="1624773218">
      <w:bodyDiv w:val="1"/>
      <w:marLeft w:val="0"/>
      <w:marRight w:val="0"/>
      <w:marTop w:val="0"/>
      <w:marBottom w:val="0"/>
      <w:divBdr>
        <w:top w:val="none" w:sz="0" w:space="0" w:color="auto"/>
        <w:left w:val="none" w:sz="0" w:space="0" w:color="auto"/>
        <w:bottom w:val="none" w:sz="0" w:space="0" w:color="auto"/>
        <w:right w:val="none" w:sz="0" w:space="0" w:color="auto"/>
      </w:divBdr>
    </w:div>
    <w:div w:id="1926373986">
      <w:bodyDiv w:val="1"/>
      <w:marLeft w:val="0"/>
      <w:marRight w:val="0"/>
      <w:marTop w:val="0"/>
      <w:marBottom w:val="0"/>
      <w:divBdr>
        <w:top w:val="none" w:sz="0" w:space="0" w:color="auto"/>
        <w:left w:val="none" w:sz="0" w:space="0" w:color="auto"/>
        <w:bottom w:val="none" w:sz="0" w:space="0" w:color="auto"/>
        <w:right w:val="none" w:sz="0" w:space="0" w:color="auto"/>
      </w:divBdr>
    </w:div>
    <w:div w:id="204678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ia.renault.at"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tizian.ballweber@renault.a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leska.mayr-haaf@renault.at" TargetMode="External"/><Relationship Id="rId5" Type="http://schemas.openxmlformats.org/officeDocument/2006/relationships/numbering" Target="numbering.xml"/><Relationship Id="rId15" Type="http://schemas.openxmlformats.org/officeDocument/2006/relationships/hyperlink" Target="https://www.renaultgroup.com/"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naultgroup.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Renault Group_Couleurs">
      <a:dk1>
        <a:sysClr val="windowText" lastClr="000000"/>
      </a:dk1>
      <a:lt1>
        <a:sysClr val="window" lastClr="FFFFFF"/>
      </a:lt1>
      <a:dk2>
        <a:srgbClr val="2E2ECA"/>
      </a:dk2>
      <a:lt2>
        <a:srgbClr val="988C7F"/>
      </a:lt2>
      <a:accent1>
        <a:srgbClr val="66D8D0"/>
      </a:accent1>
      <a:accent2>
        <a:srgbClr val="60504A"/>
      </a:accent2>
      <a:accent3>
        <a:srgbClr val="1D5129"/>
      </a:accent3>
      <a:accent4>
        <a:srgbClr val="5EA565"/>
      </a:accent4>
      <a:accent5>
        <a:srgbClr val="BA4C2F"/>
      </a:accent5>
      <a:accent6>
        <a:srgbClr val="D8C4A0"/>
      </a:accent6>
      <a:hlink>
        <a:srgbClr val="000000"/>
      </a:hlink>
      <a:folHlink>
        <a:srgbClr val="000000"/>
      </a:folHlink>
    </a:clrScheme>
    <a:fontScheme name="Renault Group_Polices">
      <a:majorFont>
        <a:latin typeface="Renault Group Semibold"/>
        <a:ea typeface=""/>
        <a:cs typeface=""/>
      </a:majorFont>
      <a:minorFont>
        <a:latin typeface="Renault Group"/>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7F14E919-878B-4F80-AE49-06A9EF2C5C8D}">
  <ds:schemaRefs>
    <ds:schemaRef ds:uri="http://schemas.openxmlformats.org/officeDocument/2006/bibliography"/>
  </ds:schemaRefs>
</ds:datastoreItem>
</file>

<file path=customXml/itemProps2.xml><?xml version="1.0" encoding="utf-8"?>
<ds:datastoreItem xmlns:ds="http://schemas.openxmlformats.org/officeDocument/2006/customXml" ds:itemID="{34797D31-1397-4EEB-94F1-90A119397FCD}">
  <ds:schemaRefs>
    <ds:schemaRef ds:uri="http://schemas.microsoft.com/sharepoint/v3/contenttype/forms"/>
  </ds:schemaRefs>
</ds:datastoreItem>
</file>

<file path=customXml/itemProps3.xml><?xml version="1.0" encoding="utf-8"?>
<ds:datastoreItem xmlns:ds="http://schemas.openxmlformats.org/officeDocument/2006/customXml" ds:itemID="{02EE1F49-9095-4F4D-8644-7DF12561E5A5}"/>
</file>

<file path=customXml/itemProps4.xml><?xml version="1.0" encoding="utf-8"?>
<ds:datastoreItem xmlns:ds="http://schemas.openxmlformats.org/officeDocument/2006/customXml" ds:itemID="{53D4717D-F70C-4516-B893-C5D81BC1F432}">
  <ds:schemaRefs>
    <ds:schemaRef ds:uri="http://schemas.openxmlformats.org/package/2006/metadata/core-properties"/>
    <ds:schemaRef ds:uri="http://schemas.microsoft.com/office/2006/metadata/properties"/>
    <ds:schemaRef ds:uri="http://purl.org/dc/terms/"/>
    <ds:schemaRef ds:uri="f0b04436-771e-4807-b3f8-188047c6dcbd"/>
    <ds:schemaRef ds:uri="http://schemas.microsoft.com/office/2006/documentManagement/types"/>
    <ds:schemaRef ds:uri="http://purl.org/dc/elements/1.1/"/>
    <ds:schemaRef ds:uri="http://purl.org/dc/dcmitype/"/>
    <ds:schemaRef ds:uri="http://schemas.microsoft.com/office/infopath/2007/PartnerControls"/>
    <ds:schemaRef ds:uri="b0062bf1-e85a-466c-92be-c65b5c7d8670"/>
    <ds:schemaRef ds:uri="http://www.w3.org/XML/1998/namespace"/>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677</Words>
  <Characters>4214</Characters>
  <Application>Microsoft Office Word</Application>
  <DocSecurity>0</DocSecurity>
  <Lines>113</Lines>
  <Paragraphs>64</Paragraphs>
  <ScaleCrop>false</ScaleCrop>
  <HeadingPairs>
    <vt:vector size="2" baseType="variant">
      <vt:variant>
        <vt:lpstr>Titel</vt:lpstr>
      </vt:variant>
      <vt:variant>
        <vt:i4>1</vt:i4>
      </vt:variant>
    </vt:vector>
  </HeadingPairs>
  <TitlesOfParts>
    <vt:vector size="1" baseType="lpstr">
      <vt:lpstr>Communiqué de presse</vt:lpstr>
    </vt:vector>
  </TitlesOfParts>
  <Company>Renault Group</Company>
  <LinksUpToDate>false</LinksUpToDate>
  <CharactersWithSpaces>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Communiqué de presse</dc:title>
  <dc:subject/>
  <dc:creator>office2</dc:creator>
  <cp:keywords/>
  <dc:description/>
  <cp:lastModifiedBy>BALLWEBER Tizian</cp:lastModifiedBy>
  <cp:revision>2</cp:revision>
  <cp:lastPrinted>2024-09-05T04:34:00Z</cp:lastPrinted>
  <dcterms:created xsi:type="dcterms:W3CDTF">2026-05-05T06:00:00Z</dcterms:created>
  <dcterms:modified xsi:type="dcterms:W3CDTF">2026-05-05T06:00:00Z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Comms Asset Type">
    <vt:lpwstr/>
  </property>
  <property fmtid="{D5CDD505-2E9C-101B-9397-08002B2CF9AE}" pid="4" name="Event / Campaign">
    <vt:lpwstr>521;#Renault Group Climate Report|8f81fc61-440c-4bdc-80da-28ecb383979b;#520;#Renault Group CSR Strategy|1ea4f9d5-abb2-4ccf-9666-638a79e46afd</vt:lpwstr>
  </property>
  <property fmtid="{D5CDD505-2E9C-101B-9397-08002B2CF9AE}" pid="5" name="Region">
    <vt:lpwstr/>
  </property>
  <property fmtid="{D5CDD505-2E9C-101B-9397-08002B2CF9AE}" pid="6" name="Comms_x0020_Activity">
    <vt:lpwstr/>
  </property>
  <property fmtid="{D5CDD505-2E9C-101B-9397-08002B2CF9AE}" pid="7" name="Comms Topics">
    <vt:lpwstr/>
  </property>
  <property fmtid="{D5CDD505-2E9C-101B-9397-08002B2CF9AE}" pid="8" name="Related Materials">
    <vt:lpwstr/>
  </property>
  <property fmtid="{D5CDD505-2E9C-101B-9397-08002B2CF9AE}" pid="9" name="hc39a5bb142f467fbe8ece94a4aadaa6">
    <vt:lpwstr/>
  </property>
  <property fmtid="{D5CDD505-2E9C-101B-9397-08002B2CF9AE}" pid="10" name="Organizations / Regions">
    <vt:lpwstr>18;#Groupe Renault|990bf1de-3555-4dee-9412-282becc82017</vt:lpwstr>
  </property>
  <property fmtid="{D5CDD505-2E9C-101B-9397-08002B2CF9AE}" pid="11" name="Event_x002c__x0020_Campaign_x0020_or_x0020_Activity_x0020_Name">
    <vt:lpwstr/>
  </property>
  <property fmtid="{D5CDD505-2E9C-101B-9397-08002B2CF9AE}" pid="12" name="Vehicles">
    <vt:lpwstr/>
  </property>
  <property fmtid="{D5CDD505-2E9C-101B-9397-08002B2CF9AE}" pid="13" name="cbb9efac28c149ca97ba5f806fbe48b6">
    <vt:lpwstr/>
  </property>
  <property fmtid="{D5CDD505-2E9C-101B-9397-08002B2CF9AE}" pid="14" name="Comms_x0020_Best_x0020_Practice_x0020_Categories">
    <vt:lpwstr/>
  </property>
  <property fmtid="{D5CDD505-2E9C-101B-9397-08002B2CF9AE}" pid="15" name="l86be07eba1b4acb9afbd6642b23ffba">
    <vt:lpwstr/>
  </property>
  <property fmtid="{D5CDD505-2E9C-101B-9397-08002B2CF9AE}" pid="16" name="Comms Best Practice Categories">
    <vt:lpwstr/>
  </property>
  <property fmtid="{D5CDD505-2E9C-101B-9397-08002B2CF9AE}" pid="17" name="Event, Campaign or Activity Name">
    <vt:lpwstr/>
  </property>
  <property fmtid="{D5CDD505-2E9C-101B-9397-08002B2CF9AE}" pid="18" name="Comms Activity">
    <vt:lpwstr/>
  </property>
  <property fmtid="{D5CDD505-2E9C-101B-9397-08002B2CF9AE}" pid="19" name="MSIP_Label_7f30fc12-c89a-4829-a476-5bf9e2086332_Enabled">
    <vt:lpwstr>true</vt:lpwstr>
  </property>
  <property fmtid="{D5CDD505-2E9C-101B-9397-08002B2CF9AE}" pid="20" name="MSIP_Label_7f30fc12-c89a-4829-a476-5bf9e2086332_SetDate">
    <vt:lpwstr>2022-06-21T09:11:00Z</vt:lpwstr>
  </property>
  <property fmtid="{D5CDD505-2E9C-101B-9397-08002B2CF9AE}" pid="21" name="MSIP_Label_7f30fc12-c89a-4829-a476-5bf9e2086332_Method">
    <vt:lpwstr>Privileged</vt:lpwstr>
  </property>
  <property fmtid="{D5CDD505-2E9C-101B-9397-08002B2CF9AE}" pid="22" name="MSIP_Label_7f30fc12-c89a-4829-a476-5bf9e2086332_Name">
    <vt:lpwstr>Not protected (Anyone)_0</vt:lpwstr>
  </property>
  <property fmtid="{D5CDD505-2E9C-101B-9397-08002B2CF9AE}" pid="23" name="MSIP_Label_7f30fc12-c89a-4829-a476-5bf9e2086332_SiteId">
    <vt:lpwstr>d6b0bbee-7cd9-4d60-bce6-4a67b543e2ae</vt:lpwstr>
  </property>
  <property fmtid="{D5CDD505-2E9C-101B-9397-08002B2CF9AE}" pid="24" name="MSIP_Label_7f30fc12-c89a-4829-a476-5bf9e2086332_ActionId">
    <vt:lpwstr>c7617b10-c79a-4c7e-966f-3e01c48ade9b</vt:lpwstr>
  </property>
  <property fmtid="{D5CDD505-2E9C-101B-9397-08002B2CF9AE}" pid="25" name="MSIP_Label_7f30fc12-c89a-4829-a476-5bf9e2086332_ContentBits">
    <vt:lpwstr>0</vt:lpwstr>
  </property>
  <property fmtid="{D5CDD505-2E9C-101B-9397-08002B2CF9AE}" pid="26" name="MediaServiceImageTags">
    <vt:lpwstr/>
  </property>
</Properties>
</file>