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38F63" w14:textId="77777777" w:rsidR="00F8243B" w:rsidRPr="00F8243B" w:rsidRDefault="00F8243B" w:rsidP="00F8243B">
      <w:pPr>
        <w:pStyle w:val="MaintitleArial"/>
        <w:rPr>
          <w:rFonts w:ascii="Aa ALPINE-PROTO–TYPE Bold" w:hAnsi="Aa ALPINE-PROTO–TYPE Bold"/>
        </w:rPr>
      </w:pPr>
      <w:r w:rsidRPr="00F8243B">
        <w:rPr>
          <w:rFonts w:ascii="Aa ALPINE-PROTO–TYPE Bold" w:hAnsi="Aa ALPINE-PROTO–TYPE Bold"/>
        </w:rPr>
        <w:t xml:space="preserve">Alpine setzt Wachstumskurs im ersten Quartal fort </w:t>
      </w:r>
    </w:p>
    <w:p w14:paraId="335E2B0D" w14:textId="77777777" w:rsidR="00223318" w:rsidRPr="00F8243B" w:rsidRDefault="00223318" w:rsidP="00E74793">
      <w:pPr>
        <w:pStyle w:val="MaintitleArial"/>
        <w:rPr>
          <w:rFonts w:ascii="Aa ALPINE-PROTO–TYPE Bold" w:hAnsi="Aa ALPINE-PROTO–TYPE Bold"/>
        </w:rPr>
      </w:pPr>
    </w:p>
    <w:p w14:paraId="5E24BC93" w14:textId="75E0F054" w:rsidR="00424897" w:rsidRPr="002B3D82" w:rsidRDefault="00B80F94" w:rsidP="007844A8">
      <w:pPr>
        <w:pStyle w:val="DatelineArial"/>
        <w:jc w:val="both"/>
        <w:rPr>
          <w:rFonts w:cs="Read Light"/>
          <w:b/>
          <w:bCs/>
          <w:sz w:val="22"/>
          <w:szCs w:val="22"/>
          <w:lang w:val="de-AT"/>
        </w:rPr>
      </w:pPr>
      <w:r>
        <w:rPr>
          <w:rFonts w:ascii="AA ALPINE PROTO—TYPE 0.5 Light" w:hAnsi="AA ALPINE PROTO—TYPE 0.5 Light"/>
          <w:lang w:val="de-AT"/>
        </w:rPr>
        <w:t>3</w:t>
      </w:r>
      <w:r w:rsidR="00F8243B">
        <w:rPr>
          <w:rFonts w:ascii="AA ALPINE PROTO—TYPE 0.5 Light" w:hAnsi="AA ALPINE PROTO—TYPE 0.5 Light"/>
          <w:lang w:val="de-AT"/>
        </w:rPr>
        <w:t>0</w:t>
      </w:r>
      <w:r w:rsidR="00007AC3" w:rsidRPr="002B3D82">
        <w:rPr>
          <w:rFonts w:ascii="AA ALPINE PROTO—TYPE 0.5 Light" w:hAnsi="AA ALPINE PROTO—TYPE 0.5 Light"/>
          <w:lang w:val="de-AT"/>
        </w:rPr>
        <w:t>/</w:t>
      </w:r>
      <w:r w:rsidR="00B72F70">
        <w:rPr>
          <w:rFonts w:ascii="AA ALPINE PROTO—TYPE 0.5 Light" w:hAnsi="AA ALPINE PROTO—TYPE 0.5 Light"/>
          <w:lang w:val="de-AT"/>
        </w:rPr>
        <w:t>0</w:t>
      </w:r>
      <w:r w:rsidR="00F8243B">
        <w:rPr>
          <w:rFonts w:ascii="AA ALPINE PROTO—TYPE 0.5 Light" w:hAnsi="AA ALPINE PROTO—TYPE 0.5 Light"/>
          <w:lang w:val="de-AT"/>
        </w:rPr>
        <w:t>4</w:t>
      </w:r>
      <w:r w:rsidR="00007AC3" w:rsidRPr="002B3D82">
        <w:rPr>
          <w:rFonts w:ascii="AA ALPINE PROTO—TYPE 0.5 Light" w:hAnsi="AA ALPINE PROTO—TYPE 0.5 Light"/>
          <w:lang w:val="de-AT"/>
        </w:rPr>
        <w:t>/202</w:t>
      </w:r>
      <w:r w:rsidR="00B72F70">
        <w:rPr>
          <w:rFonts w:ascii="AA ALPINE PROTO—TYPE 0.5 Light" w:hAnsi="AA ALPINE PROTO—TYPE 0.5 Light"/>
          <w:lang w:val="de-AT"/>
        </w:rPr>
        <w:t>6</w:t>
      </w:r>
    </w:p>
    <w:p w14:paraId="47492101" w14:textId="77777777" w:rsidR="006446B4" w:rsidRDefault="006446B4" w:rsidP="006446B4">
      <w:pPr>
        <w:pStyle w:val="Contenttext1Arial"/>
        <w:numPr>
          <w:ilvl w:val="0"/>
          <w:numId w:val="1"/>
        </w:numPr>
        <w:spacing w:line="280" w:lineRule="exact"/>
        <w:rPr>
          <w:b/>
          <w:bCs/>
          <w:sz w:val="22"/>
          <w:szCs w:val="22"/>
          <w:lang w:val="de-DE"/>
        </w:rPr>
      </w:pPr>
      <w:r>
        <w:rPr>
          <w:b/>
          <w:bCs/>
          <w:sz w:val="22"/>
          <w:szCs w:val="22"/>
          <w:lang w:val="de-DE"/>
        </w:rPr>
        <w:t>Knapp 55 Prozent Zuwachs auf 3.246 Einheiten</w:t>
      </w:r>
    </w:p>
    <w:p w14:paraId="5B83F213" w14:textId="77777777" w:rsidR="006446B4" w:rsidRPr="006446B4" w:rsidRDefault="006446B4" w:rsidP="006446B4">
      <w:pPr>
        <w:pStyle w:val="Contenttext1Arial"/>
        <w:numPr>
          <w:ilvl w:val="0"/>
          <w:numId w:val="1"/>
        </w:numPr>
        <w:spacing w:line="280" w:lineRule="exact"/>
        <w:rPr>
          <w:b/>
          <w:bCs/>
          <w:sz w:val="22"/>
          <w:szCs w:val="22"/>
          <w:lang w:val="de-DE"/>
        </w:rPr>
      </w:pPr>
      <w:r>
        <w:rPr>
          <w:b/>
          <w:bCs/>
          <w:sz w:val="22"/>
          <w:szCs w:val="22"/>
          <w:lang w:val="de-DE"/>
        </w:rPr>
        <w:t>Fahrzeugabsatz in Deutschland mehr als verdoppelt</w:t>
      </w:r>
    </w:p>
    <w:p w14:paraId="6FEAA8CD" w14:textId="77777777" w:rsidR="006446B4" w:rsidRPr="006446B4" w:rsidRDefault="006446B4" w:rsidP="006446B4">
      <w:pPr>
        <w:pStyle w:val="Contenttext1Arial"/>
        <w:numPr>
          <w:ilvl w:val="0"/>
          <w:numId w:val="1"/>
        </w:numPr>
        <w:spacing w:line="280" w:lineRule="exact"/>
        <w:rPr>
          <w:b/>
          <w:bCs/>
          <w:sz w:val="22"/>
          <w:szCs w:val="22"/>
          <w:lang w:val="de-DE"/>
        </w:rPr>
      </w:pPr>
      <w:r>
        <w:rPr>
          <w:b/>
          <w:bCs/>
          <w:sz w:val="22"/>
          <w:szCs w:val="22"/>
          <w:lang w:val="de-DE"/>
        </w:rPr>
        <w:t>Ausbau von Modellpalette und Vertriebsnetz</w:t>
      </w:r>
    </w:p>
    <w:p w14:paraId="2763EB7D" w14:textId="77777777" w:rsidR="006446B4" w:rsidRPr="00412554" w:rsidRDefault="006446B4" w:rsidP="006446B4">
      <w:pPr>
        <w:pStyle w:val="Contenttext1Arial"/>
        <w:spacing w:line="280" w:lineRule="exact"/>
        <w:rPr>
          <w:b/>
          <w:bCs/>
          <w:sz w:val="22"/>
          <w:szCs w:val="22"/>
          <w:lang w:val="de-DE"/>
        </w:rPr>
      </w:pPr>
    </w:p>
    <w:p w14:paraId="340D482E" w14:textId="77777777" w:rsidR="00263753" w:rsidRPr="00263753" w:rsidRDefault="00263753" w:rsidP="00263753">
      <w:pPr>
        <w:pStyle w:val="Contenttext1Arial"/>
        <w:spacing w:line="280" w:lineRule="exact"/>
        <w:rPr>
          <w:b/>
          <w:bCs/>
          <w:sz w:val="22"/>
          <w:szCs w:val="22"/>
          <w:lang w:val="it-IT"/>
        </w:rPr>
      </w:pPr>
    </w:p>
    <w:p w14:paraId="4CB43EB2" w14:textId="77777777" w:rsidR="003B73F3" w:rsidRPr="003B73F3" w:rsidRDefault="003B73F3" w:rsidP="003B73F3">
      <w:pPr>
        <w:pStyle w:val="4Lauftext"/>
        <w:rPr>
          <w:rFonts w:cs="Read Light"/>
          <w:sz w:val="22"/>
          <w:szCs w:val="22"/>
        </w:rPr>
      </w:pPr>
      <w:r w:rsidRPr="003B73F3">
        <w:rPr>
          <w:rFonts w:cs="Read Light"/>
          <w:sz w:val="22"/>
          <w:szCs w:val="22"/>
        </w:rPr>
        <w:t>Alpine setzt seinen Aufwärtstrend auch 2026 fort: Nach dem dreistelligen Wachstum im vergangenen Jahr verzeichnet die französische Sportwagenmarke im ersten Quartal des laufenden Jahres ein weiteres Absatzplus von 54,7 Prozent auf weltweit 3.246 Fahrzeuge.</w:t>
      </w:r>
    </w:p>
    <w:p w14:paraId="39D622D5" w14:textId="77777777" w:rsidR="003B73F3" w:rsidRPr="003B73F3" w:rsidRDefault="003B73F3" w:rsidP="003B73F3">
      <w:pPr>
        <w:pStyle w:val="4Lauftext"/>
        <w:rPr>
          <w:rFonts w:cs="Read Light"/>
          <w:sz w:val="22"/>
          <w:szCs w:val="22"/>
        </w:rPr>
      </w:pPr>
      <w:r w:rsidRPr="003B73F3">
        <w:rPr>
          <w:rFonts w:cs="Read Light"/>
          <w:sz w:val="22"/>
          <w:szCs w:val="22"/>
        </w:rPr>
        <w:t>Insbesondere in Europa baut die Marke ihren Absatz weiter aus: 3.096 Einheiten im ersten Quartal bedeuten einen Zuwachs von 53,9 Prozent. Dieses Wachstum wird stark von der hervorragenden Leistung im Vereinigten Königreich (+ 1.595,2 Prozent) getragen, dem zweitgrößten Markt der Marke.</w:t>
      </w:r>
    </w:p>
    <w:p w14:paraId="67031BFE" w14:textId="77777777" w:rsidR="003B73F3" w:rsidRPr="003B73F3" w:rsidRDefault="003B73F3" w:rsidP="003B73F3">
      <w:pPr>
        <w:pStyle w:val="4Lauftext"/>
        <w:rPr>
          <w:rFonts w:cs="Read Light"/>
          <w:sz w:val="22"/>
          <w:szCs w:val="22"/>
        </w:rPr>
      </w:pPr>
      <w:r w:rsidRPr="003B73F3">
        <w:rPr>
          <w:rFonts w:cs="Read Light"/>
          <w:sz w:val="22"/>
          <w:szCs w:val="22"/>
        </w:rPr>
        <w:t>Mit 1.397 verkauften Einheiten bleibt Frankreich der wichtigste Markt für Alpine, während andere Märkte deutlich wachsen: In Deutschland hat Alpine seinen Absatz verdoppelt (+ 145,6 Prozent), in Spanien sogar fast verdreifacht (+ 185,2 Prozent).</w:t>
      </w:r>
    </w:p>
    <w:p w14:paraId="7D55DE93" w14:textId="77777777" w:rsidR="003B73F3" w:rsidRPr="003B73F3" w:rsidRDefault="003B73F3" w:rsidP="003B73F3">
      <w:pPr>
        <w:pStyle w:val="4Lauftext"/>
        <w:rPr>
          <w:rFonts w:cs="Read Light"/>
          <w:sz w:val="22"/>
          <w:szCs w:val="22"/>
        </w:rPr>
      </w:pPr>
    </w:p>
    <w:p w14:paraId="62489E8B" w14:textId="77777777" w:rsidR="003B73F3" w:rsidRPr="003B73F3" w:rsidRDefault="003B73F3" w:rsidP="003B73F3">
      <w:pPr>
        <w:pStyle w:val="4Lauftext"/>
        <w:rPr>
          <w:rStyle w:val="normaltextrun"/>
          <w:rFonts w:ascii="AA ALPINE PROTO—TYPE 0.5 Light" w:hAnsi="AA ALPINE PROTO—TYPE 0.5 Light"/>
          <w:b/>
          <w:bCs/>
          <w:caps/>
          <w:sz w:val="24"/>
          <w:szCs w:val="24"/>
          <w:shd w:val="clear" w:color="auto" w:fill="FFFFFF"/>
        </w:rPr>
      </w:pPr>
      <w:r w:rsidRPr="003B73F3">
        <w:rPr>
          <w:rStyle w:val="normaltextrun"/>
          <w:rFonts w:ascii="AA ALPINE PROTO—TYPE 0.5 Light" w:hAnsi="AA ALPINE PROTO—TYPE 0.5 Light"/>
          <w:b/>
          <w:bCs/>
          <w:caps/>
          <w:sz w:val="24"/>
          <w:szCs w:val="24"/>
          <w:shd w:val="clear" w:color="auto" w:fill="FFFFFF"/>
        </w:rPr>
        <w:t>ALPINE A290 ALS WICHTIGSTER Treiber</w:t>
      </w:r>
    </w:p>
    <w:p w14:paraId="16F71F21" w14:textId="2CD144AD" w:rsidR="003B73F3" w:rsidRPr="003B73F3" w:rsidRDefault="003B73F3" w:rsidP="003B73F3">
      <w:pPr>
        <w:pStyle w:val="4Lauftext"/>
        <w:rPr>
          <w:rFonts w:cs="Read Light"/>
          <w:sz w:val="22"/>
          <w:szCs w:val="22"/>
        </w:rPr>
      </w:pPr>
      <w:r w:rsidRPr="003B73F3">
        <w:rPr>
          <w:rFonts w:cs="Read Light"/>
          <w:sz w:val="22"/>
          <w:szCs w:val="22"/>
        </w:rPr>
        <w:t xml:space="preserve">Als meistverkauftes Modell der Marke ist die im Juni 2024 vorgestellte Alpine A290 der entscheidende Wachstumstreiber für Alpine. Im ersten Quartal verzeichnete das Modell weltweit 2.452 Zulassungen, ein Plus von 63,9 Prozent gegenüber dem Vorjahreszeitraum. </w:t>
      </w:r>
    </w:p>
    <w:p w14:paraId="2171E64B" w14:textId="77777777" w:rsidR="003B73F3" w:rsidRPr="003B73F3" w:rsidRDefault="003B73F3" w:rsidP="003B73F3">
      <w:pPr>
        <w:pStyle w:val="4Lauftext"/>
        <w:rPr>
          <w:rFonts w:cs="Read Light"/>
          <w:sz w:val="22"/>
          <w:szCs w:val="22"/>
        </w:rPr>
      </w:pPr>
      <w:r w:rsidRPr="003B73F3">
        <w:rPr>
          <w:rFonts w:cs="Read Light"/>
          <w:sz w:val="22"/>
          <w:szCs w:val="22"/>
        </w:rPr>
        <w:t xml:space="preserve">Der vollelektrische Hot Hatch wurde ganz im Sinne der Alpine DNA entwickelt: Er ist kompakt und agil, bietet eine starke Performance und garantiert gleichzeitig Komfort und Alltagstauglichkeit. </w:t>
      </w:r>
    </w:p>
    <w:p w14:paraId="299C92A8" w14:textId="77777777" w:rsidR="003B73F3" w:rsidRPr="003B73F3" w:rsidRDefault="003B73F3" w:rsidP="003B73F3">
      <w:pPr>
        <w:pStyle w:val="4Lauftext"/>
        <w:rPr>
          <w:rFonts w:cs="Read Light"/>
          <w:sz w:val="22"/>
          <w:szCs w:val="22"/>
        </w:rPr>
      </w:pPr>
      <w:r w:rsidRPr="003B73F3">
        <w:rPr>
          <w:rFonts w:cs="Read Light"/>
          <w:sz w:val="22"/>
          <w:szCs w:val="22"/>
        </w:rPr>
        <w:t xml:space="preserve">Das Modell ist in verschiedenen Ausführungen und in zwei Leistungsstufen mit </w:t>
      </w:r>
      <w:r w:rsidRPr="003B73F3">
        <w:rPr>
          <w:rFonts w:cs="Read Light"/>
          <w:sz w:val="22"/>
          <w:szCs w:val="22"/>
          <w:lang w:val="fr-FR"/>
        </w:rPr>
        <w:t xml:space="preserve">177 PS und 218 PS </w:t>
      </w:r>
      <w:r w:rsidRPr="003B73F3">
        <w:rPr>
          <w:rFonts w:cs="Read Light"/>
          <w:sz w:val="22"/>
          <w:szCs w:val="22"/>
        </w:rPr>
        <w:t xml:space="preserve">erhältlich. Alle Versionen verfügen über eine 52-kWh-Batterie, ein 11-kW-Bordladegerät, ein 100-kW-DC-Ladegerät, eine Wärmepumpe und markante 19-Zoll-Leichtmetallfelgen, die mit speziellen Michelin Pilot Sport EV-Reifen bezogen sind. </w:t>
      </w:r>
    </w:p>
    <w:p w14:paraId="76B2EE7A" w14:textId="77777777" w:rsidR="003B73F3" w:rsidRPr="003B73F3" w:rsidRDefault="003B73F3" w:rsidP="003B73F3">
      <w:pPr>
        <w:pStyle w:val="4Lauftext"/>
        <w:rPr>
          <w:rStyle w:val="normaltextrun"/>
          <w:rFonts w:ascii="AA ALPINE PROTO—TYPE 0.5 Light" w:hAnsi="AA ALPINE PROTO—TYPE 0.5 Light"/>
          <w:b/>
          <w:bCs/>
          <w:caps/>
          <w:sz w:val="24"/>
          <w:szCs w:val="24"/>
          <w:shd w:val="clear" w:color="auto" w:fill="FFFFFF"/>
        </w:rPr>
      </w:pPr>
      <w:r w:rsidRPr="003B73F3">
        <w:rPr>
          <w:rStyle w:val="normaltextrun"/>
          <w:rFonts w:ascii="AA ALPINE PROTO—TYPE 0.5 Light" w:hAnsi="AA ALPINE PROTO—TYPE 0.5 Light"/>
          <w:b/>
          <w:bCs/>
          <w:caps/>
          <w:sz w:val="24"/>
          <w:szCs w:val="24"/>
          <w:shd w:val="clear" w:color="auto" w:fill="FFFFFF"/>
        </w:rPr>
        <w:t>ALPINE A390 KOMMT AUF DIE EUROPÄISCHEN MÄRKTE</w:t>
      </w:r>
    </w:p>
    <w:p w14:paraId="4973A80B" w14:textId="7A3D7BF3" w:rsidR="003B73F3" w:rsidRPr="003B73F3" w:rsidRDefault="003B73F3" w:rsidP="003B73F3">
      <w:pPr>
        <w:pStyle w:val="4Lauftext"/>
        <w:rPr>
          <w:rFonts w:cs="Read Light"/>
          <w:sz w:val="22"/>
          <w:szCs w:val="22"/>
        </w:rPr>
      </w:pPr>
      <w:r w:rsidRPr="003B73F3">
        <w:rPr>
          <w:rFonts w:cs="Read Light"/>
          <w:sz w:val="22"/>
          <w:szCs w:val="22"/>
        </w:rPr>
        <w:lastRenderedPageBreak/>
        <w:t xml:space="preserve">Das neueste Modell der Alpine Produktpalette, die Alpine, wurde Mitte 2025 zum 70-jährigen Jubiläum der Marke vorgestellt. Der fünfsitzige Sport Fastback verkörpert mit seinen Technologien die DNA </w:t>
      </w:r>
      <w:proofErr w:type="gramStart"/>
      <w:r w:rsidRPr="003B73F3">
        <w:rPr>
          <w:rFonts w:cs="Read Light"/>
          <w:sz w:val="22"/>
          <w:szCs w:val="22"/>
        </w:rPr>
        <w:t>von Alpine</w:t>
      </w:r>
      <w:proofErr w:type="gramEnd"/>
      <w:r w:rsidRPr="003B73F3">
        <w:rPr>
          <w:rFonts w:cs="Read Light"/>
          <w:sz w:val="22"/>
          <w:szCs w:val="22"/>
        </w:rPr>
        <w:t xml:space="preserve"> – darunter drei Elektromoren und das Alpine </w:t>
      </w:r>
      <w:proofErr w:type="spellStart"/>
      <w:r w:rsidRPr="003B73F3">
        <w:rPr>
          <w:rFonts w:cs="Read Light"/>
          <w:sz w:val="22"/>
          <w:szCs w:val="22"/>
        </w:rPr>
        <w:t>Active</w:t>
      </w:r>
      <w:proofErr w:type="spellEnd"/>
      <w:r w:rsidRPr="003B73F3">
        <w:rPr>
          <w:rFonts w:cs="Read Light"/>
          <w:sz w:val="22"/>
          <w:szCs w:val="22"/>
        </w:rPr>
        <w:t xml:space="preserve"> Torque Vectoring System, eine patentierte Lösung, die ein begeisterndes, von Leichtigkeit geprägtes Fahrerlebnis vermittelt. </w:t>
      </w:r>
    </w:p>
    <w:p w14:paraId="75029339" w14:textId="77777777" w:rsidR="003B73F3" w:rsidRPr="003B73F3" w:rsidRDefault="003B73F3" w:rsidP="003B73F3">
      <w:pPr>
        <w:pStyle w:val="4Lauftext"/>
        <w:rPr>
          <w:rFonts w:cs="Read Light"/>
          <w:sz w:val="22"/>
          <w:szCs w:val="22"/>
        </w:rPr>
      </w:pPr>
      <w:r w:rsidRPr="003B73F3">
        <w:rPr>
          <w:rFonts w:cs="Read Light"/>
          <w:sz w:val="22"/>
          <w:szCs w:val="22"/>
        </w:rPr>
        <w:t>Die Alpine A390 ist in zwei Leistungsstufen mit 400 PS und 470 PS erhältlich und beschleunigt in der stärksten Version in 3,9 Sekunden von 0 auf 100 km/h. Die Alpine A390 GT ist bereits in wichtigen Märkten erhältlich und wird nun in weiteren europäischen Märkten eingeführt; die GTS-Version ist ebenfalls in Kürze bestellbar.</w:t>
      </w:r>
    </w:p>
    <w:p w14:paraId="7ED6DAC1" w14:textId="77777777" w:rsidR="003B73F3" w:rsidRPr="003B73F3" w:rsidRDefault="003B73F3" w:rsidP="003B73F3">
      <w:pPr>
        <w:pStyle w:val="4Lauftext"/>
        <w:rPr>
          <w:rFonts w:cs="Read Light"/>
          <w:sz w:val="22"/>
          <w:szCs w:val="22"/>
        </w:rPr>
      </w:pPr>
    </w:p>
    <w:p w14:paraId="1393116E" w14:textId="77777777" w:rsidR="003B73F3" w:rsidRPr="003B73F3" w:rsidRDefault="003B73F3" w:rsidP="003B73F3">
      <w:pPr>
        <w:pStyle w:val="4Lauftext"/>
        <w:rPr>
          <w:rStyle w:val="normaltextrun"/>
          <w:rFonts w:ascii="AA ALPINE PROTO—TYPE 0.5 Light" w:hAnsi="AA ALPINE PROTO—TYPE 0.5 Light"/>
          <w:b/>
          <w:bCs/>
          <w:caps/>
          <w:sz w:val="24"/>
          <w:szCs w:val="24"/>
          <w:shd w:val="clear" w:color="auto" w:fill="FFFFFF"/>
        </w:rPr>
      </w:pPr>
      <w:r w:rsidRPr="003B73F3">
        <w:rPr>
          <w:rStyle w:val="normaltextrun"/>
          <w:rFonts w:ascii="AA ALPINE PROTO—TYPE 0.5 Light" w:hAnsi="AA ALPINE PROTO—TYPE 0.5 Light"/>
          <w:b/>
          <w:bCs/>
          <w:caps/>
          <w:sz w:val="24"/>
          <w:szCs w:val="24"/>
          <w:shd w:val="clear" w:color="auto" w:fill="FFFFFF"/>
        </w:rPr>
        <w:t>ALPINE A110 WEITERHIN FÜHREND IN ihrem SEGMENT</w:t>
      </w:r>
    </w:p>
    <w:p w14:paraId="0C10716C" w14:textId="56853C8E" w:rsidR="003B73F3" w:rsidRPr="003B73F3" w:rsidRDefault="003B73F3" w:rsidP="003B73F3">
      <w:pPr>
        <w:pStyle w:val="4Lauftext"/>
        <w:rPr>
          <w:rFonts w:cs="Read Light"/>
          <w:sz w:val="22"/>
          <w:szCs w:val="22"/>
        </w:rPr>
      </w:pPr>
      <w:r w:rsidRPr="003B73F3">
        <w:rPr>
          <w:rFonts w:cs="Read Light"/>
          <w:sz w:val="22"/>
          <w:szCs w:val="22"/>
        </w:rPr>
        <w:t>Die aktuelle Alpine A110 geht in ihre letzten Produktionsmonate. Vor neun Jahren auf dem Genfer Autosalon vorgestellt, hat die Alpine A110 im Laufe der Jahre ihre führende Position im Segment der zweisitzigen Sportcoupés gefestigt: In Europa steht sie mit einem Marktanteil von 62 Prozent an der Spitze ihres Segments und belegt in Frankreich, Deutschland, Großbritannien, Belgien, Spanien, den Niederlanden und Polen den ersten Platz. Insgesamt wurden im ersten Quartal 545 Einheiten verkauft.</w:t>
      </w:r>
    </w:p>
    <w:p w14:paraId="6DDBE225" w14:textId="1AE44EAB" w:rsidR="003B73F3" w:rsidRPr="003B73F3" w:rsidRDefault="003B73F3" w:rsidP="003B73F3">
      <w:pPr>
        <w:pStyle w:val="4Lauftext"/>
        <w:rPr>
          <w:rFonts w:cs="Read Light"/>
          <w:sz w:val="22"/>
          <w:szCs w:val="22"/>
        </w:rPr>
      </w:pPr>
      <w:r w:rsidRPr="003B73F3">
        <w:rPr>
          <w:rFonts w:cs="Read Light"/>
          <w:sz w:val="22"/>
          <w:szCs w:val="22"/>
        </w:rPr>
        <w:t>Auch in den letzten Produktionsmonaten wird das ikonische Modell weiterhin mit Auszeichnungen gewürdigt. Produziert werden die folgenden Versionen: die Alpine A110, die Alpine A110 GTS und die Alpine A110 R 70, die anlässlich des 70-jährigen Jubiläums der Marke entwickelt wurde. Jede Version bietet ein einzigartiges Fahrerlebnis.</w:t>
      </w:r>
    </w:p>
    <w:p w14:paraId="277FA233" w14:textId="77777777" w:rsidR="003B73F3" w:rsidRPr="003B73F3" w:rsidRDefault="003B73F3" w:rsidP="003B73F3">
      <w:pPr>
        <w:pStyle w:val="4Lauftext"/>
        <w:rPr>
          <w:rFonts w:cs="Read Light"/>
          <w:sz w:val="22"/>
          <w:szCs w:val="22"/>
        </w:rPr>
      </w:pPr>
    </w:p>
    <w:p w14:paraId="667E42A3" w14:textId="77777777" w:rsidR="003B73F3" w:rsidRPr="003B73F3" w:rsidRDefault="003B73F3" w:rsidP="003B73F3">
      <w:pPr>
        <w:pStyle w:val="4Lauftext"/>
        <w:rPr>
          <w:rStyle w:val="normaltextrun"/>
          <w:rFonts w:ascii="AA ALPINE PROTO—TYPE 0.5 Light" w:hAnsi="AA ALPINE PROTO—TYPE 0.5 Light"/>
          <w:b/>
          <w:bCs/>
          <w:caps/>
          <w:sz w:val="24"/>
          <w:szCs w:val="24"/>
          <w:shd w:val="clear" w:color="auto" w:fill="FFFFFF"/>
        </w:rPr>
      </w:pPr>
      <w:r w:rsidRPr="003B73F3">
        <w:rPr>
          <w:rStyle w:val="normaltextrun"/>
          <w:rFonts w:ascii="AA ALPINE PROTO—TYPE 0.5 Light" w:hAnsi="AA ALPINE PROTO—TYPE 0.5 Light"/>
          <w:b/>
          <w:bCs/>
          <w:caps/>
          <w:sz w:val="24"/>
          <w:szCs w:val="24"/>
          <w:shd w:val="clear" w:color="auto" w:fill="FFFFFF"/>
        </w:rPr>
        <w:t>EUROPÄISCHEs HÄNDLERNETZ BESCHLEUNIGT EXPANSION</w:t>
      </w:r>
    </w:p>
    <w:p w14:paraId="14CF4554" w14:textId="77777777" w:rsidR="003B73F3" w:rsidRPr="003B73F3" w:rsidRDefault="003B73F3" w:rsidP="003B73F3">
      <w:pPr>
        <w:pStyle w:val="4Lauftext"/>
        <w:rPr>
          <w:rFonts w:cs="Read Light"/>
          <w:sz w:val="22"/>
          <w:szCs w:val="22"/>
        </w:rPr>
      </w:pPr>
      <w:r w:rsidRPr="003B73F3">
        <w:rPr>
          <w:rFonts w:cs="Read Light"/>
          <w:sz w:val="22"/>
          <w:szCs w:val="22"/>
        </w:rPr>
        <w:t>Alpine hat seine internationale Expansion mit 44 neuen Verkaufsstandorten weiter beschleunigt. Insgesamt verfügt die Marke nun über 210 Alpine Standorte, Alpine Stores und Atelier Alpine in 25 Ländern weltweit.</w:t>
      </w:r>
    </w:p>
    <w:p w14:paraId="6EA36062" w14:textId="77777777" w:rsidR="003B73F3" w:rsidRPr="003B73F3" w:rsidRDefault="003B73F3" w:rsidP="003B73F3">
      <w:pPr>
        <w:pStyle w:val="4Lauftext"/>
        <w:rPr>
          <w:rFonts w:cs="Read Light"/>
          <w:sz w:val="22"/>
          <w:szCs w:val="22"/>
        </w:rPr>
      </w:pPr>
      <w:r w:rsidRPr="003B73F3">
        <w:rPr>
          <w:rFonts w:cs="Read Light"/>
          <w:sz w:val="22"/>
          <w:szCs w:val="22"/>
        </w:rPr>
        <w:t>Weitere Neueröffnungen sind geplant – bis Ende des Jahres soll das Netz auf 300 Vertriebspunkte anwachsen. Nach Barcelona im Jahr 2024 und Paris im Jahr 2025 sind für 2026 zwei weitere große Eröffnungen von Atelier Alpine in Mailand und London geplant.</w:t>
      </w:r>
    </w:p>
    <w:p w14:paraId="0CB58AA3" w14:textId="77777777" w:rsidR="003B73F3" w:rsidRPr="003B73F3" w:rsidRDefault="003B73F3" w:rsidP="003B73F3">
      <w:pPr>
        <w:pStyle w:val="4Lauftext"/>
        <w:rPr>
          <w:rFonts w:cs="Read Light"/>
          <w:sz w:val="22"/>
          <w:szCs w:val="22"/>
        </w:rPr>
      </w:pPr>
      <w:r w:rsidRPr="003B73F3">
        <w:rPr>
          <w:rFonts w:cs="Read Light"/>
          <w:sz w:val="22"/>
          <w:szCs w:val="22"/>
        </w:rPr>
        <w:t xml:space="preserve">„Der Ausbau unseres Modellangebots durch die neue Alpine A390 neben dem Hot Hatch Alpine A290 und unserer legendären Alpine A110 hat uns einen starken Start ins Jahr beschert“, sagte Philippe Krief, Chief Executive Officer der Marke Alpine. „Das Team hat sich </w:t>
      </w:r>
      <w:proofErr w:type="gramStart"/>
      <w:r w:rsidRPr="003B73F3">
        <w:rPr>
          <w:rFonts w:cs="Read Light"/>
          <w:sz w:val="22"/>
          <w:szCs w:val="22"/>
        </w:rPr>
        <w:t xml:space="preserve">voll und ganz </w:t>
      </w:r>
      <w:proofErr w:type="gramEnd"/>
      <w:r w:rsidRPr="003B73F3">
        <w:rPr>
          <w:rFonts w:cs="Read Light"/>
          <w:sz w:val="22"/>
          <w:szCs w:val="22"/>
        </w:rPr>
        <w:t>dem organischen Wachstum der Marke verschrieben. Auch die kommenden Monate werden spannend: mit der Erweiterung des Produktangebots und der Markenpräsenz in den Schlüsselmärkten.“</w:t>
      </w:r>
    </w:p>
    <w:p w14:paraId="734AC0E6" w14:textId="77777777" w:rsidR="003B73F3" w:rsidRPr="003B73F3" w:rsidRDefault="003B73F3" w:rsidP="003B73F3">
      <w:pPr>
        <w:pStyle w:val="4Lauftext"/>
        <w:rPr>
          <w:rStyle w:val="normaltextrun"/>
          <w:rFonts w:ascii="AA ALPINE PROTO—TYPE 0.5 Light" w:hAnsi="AA ALPINE PROTO—TYPE 0.5 Light"/>
          <w:b/>
          <w:bCs/>
          <w:caps/>
          <w:sz w:val="24"/>
          <w:szCs w:val="24"/>
          <w:shd w:val="clear" w:color="auto" w:fill="FFFFFF"/>
        </w:rPr>
      </w:pPr>
      <w:r w:rsidRPr="003B73F3">
        <w:rPr>
          <w:rStyle w:val="normaltextrun"/>
          <w:rFonts w:ascii="AA ALPINE PROTO—TYPE 0.5 Light" w:hAnsi="AA ALPINE PROTO—TYPE 0.5 Light"/>
          <w:b/>
          <w:bCs/>
          <w:caps/>
          <w:sz w:val="24"/>
          <w:szCs w:val="24"/>
          <w:shd w:val="clear" w:color="auto" w:fill="FFFFFF"/>
        </w:rPr>
        <w:lastRenderedPageBreak/>
        <w:t>Verkaufszahlen nach Märkten</w:t>
      </w:r>
    </w:p>
    <w:tbl>
      <w:tblPr>
        <w:tblW w:w="7470" w:type="dxa"/>
        <w:shd w:val="clear" w:color="auto" w:fill="FFFFFF" w:themeFill="background1"/>
        <w:tblLook w:val="04A0" w:firstRow="1" w:lastRow="0" w:firstColumn="1" w:lastColumn="0" w:noHBand="0" w:noVBand="1"/>
      </w:tblPr>
      <w:tblGrid>
        <w:gridCol w:w="3392"/>
        <w:gridCol w:w="2093"/>
        <w:gridCol w:w="1985"/>
      </w:tblGrid>
      <w:tr w:rsidR="003B73F3" w:rsidRPr="003B73F3" w14:paraId="0F71C020" w14:textId="77777777">
        <w:trPr>
          <w:trHeight w:val="963"/>
        </w:trPr>
        <w:tc>
          <w:tcPr>
            <w:tcW w:w="3392" w:type="dxa"/>
            <w:tcBorders>
              <w:top w:val="single" w:sz="8" w:space="0" w:color="FFFFFF" w:themeColor="background1"/>
              <w:left w:val="single" w:sz="8" w:space="0" w:color="FFFFFF" w:themeColor="background1"/>
              <w:bottom w:val="single" w:sz="8" w:space="0" w:color="FFFFFF" w:themeColor="background1"/>
              <w:right w:val="single" w:sz="4" w:space="0" w:color="FFFFFF" w:themeColor="background1"/>
            </w:tcBorders>
            <w:shd w:val="clear" w:color="auto" w:fill="FFFFFF" w:themeFill="background1"/>
            <w:vAlign w:val="center"/>
            <w:hideMark/>
          </w:tcPr>
          <w:p w14:paraId="7B692BE5" w14:textId="77777777" w:rsidR="003B73F3" w:rsidRPr="003B73F3" w:rsidRDefault="003B73F3" w:rsidP="003B73F3">
            <w:pPr>
              <w:pStyle w:val="4Lauftext"/>
              <w:rPr>
                <w:rFonts w:cs="Read Light"/>
                <w:sz w:val="22"/>
                <w:szCs w:val="22"/>
                <w:lang w:val="fr-FR"/>
              </w:rPr>
            </w:pPr>
          </w:p>
        </w:tc>
        <w:tc>
          <w:tcPr>
            <w:tcW w:w="2093" w:type="dxa"/>
            <w:tcBorders>
              <w:top w:val="single" w:sz="8" w:space="0" w:color="FFFFFF" w:themeColor="background1"/>
              <w:left w:val="nil"/>
              <w:bottom w:val="single" w:sz="8" w:space="0" w:color="FFFFFF" w:themeColor="background1"/>
              <w:right w:val="single" w:sz="4" w:space="0" w:color="FFFFFF" w:themeColor="background1"/>
            </w:tcBorders>
            <w:shd w:val="clear" w:color="auto" w:fill="FFFFFF" w:themeFill="background1"/>
            <w:vAlign w:val="center"/>
            <w:hideMark/>
          </w:tcPr>
          <w:p w14:paraId="0CC5E4C9" w14:textId="77777777" w:rsidR="003B73F3" w:rsidRPr="003B73F3" w:rsidRDefault="003B73F3" w:rsidP="003B73F3">
            <w:pPr>
              <w:pStyle w:val="4Lauftext"/>
              <w:rPr>
                <w:rFonts w:cs="Read Light"/>
                <w:b/>
                <w:bCs/>
                <w:sz w:val="22"/>
                <w:szCs w:val="22"/>
              </w:rPr>
            </w:pPr>
            <w:r w:rsidRPr="003B73F3">
              <w:rPr>
                <w:rFonts w:cs="Read Light"/>
                <w:b/>
                <w:bCs/>
                <w:sz w:val="22"/>
                <w:szCs w:val="22"/>
              </w:rPr>
              <w:t>Verkäufe Q1 2026</w:t>
            </w:r>
            <w:r w:rsidRPr="003B73F3">
              <w:rPr>
                <w:rFonts w:cs="Read Light"/>
                <w:b/>
                <w:bCs/>
                <w:sz w:val="22"/>
                <w:szCs w:val="22"/>
              </w:rPr>
              <w:br/>
              <w:t>(ALLE MODELLE)</w:t>
            </w:r>
          </w:p>
        </w:tc>
        <w:tc>
          <w:tcPr>
            <w:tcW w:w="1985" w:type="dxa"/>
            <w:tcBorders>
              <w:top w:val="single" w:sz="8" w:space="0" w:color="FFFFFF" w:themeColor="background1"/>
              <w:left w:val="nil"/>
              <w:bottom w:val="single" w:sz="8" w:space="0" w:color="FFFFFF" w:themeColor="background1"/>
              <w:right w:val="single" w:sz="8" w:space="0" w:color="FFFFFF" w:themeColor="background1"/>
            </w:tcBorders>
            <w:shd w:val="clear" w:color="auto" w:fill="FFFFFF" w:themeFill="background1"/>
            <w:vAlign w:val="center"/>
            <w:hideMark/>
          </w:tcPr>
          <w:p w14:paraId="1EE69869" w14:textId="77777777" w:rsidR="003B73F3" w:rsidRPr="003B73F3" w:rsidRDefault="003B73F3" w:rsidP="003B73F3">
            <w:pPr>
              <w:pStyle w:val="4Lauftext"/>
              <w:rPr>
                <w:rFonts w:cs="Read Light"/>
                <w:b/>
                <w:bCs/>
                <w:sz w:val="22"/>
                <w:szCs w:val="22"/>
              </w:rPr>
            </w:pPr>
            <w:r w:rsidRPr="003B73F3">
              <w:rPr>
                <w:rFonts w:cs="Read Light"/>
                <w:b/>
                <w:bCs/>
                <w:sz w:val="22"/>
                <w:szCs w:val="22"/>
              </w:rPr>
              <w:t xml:space="preserve">Differenz </w:t>
            </w:r>
            <w:r w:rsidRPr="003B73F3">
              <w:rPr>
                <w:rFonts w:cs="Read Light"/>
                <w:b/>
                <w:bCs/>
                <w:sz w:val="22"/>
                <w:szCs w:val="22"/>
              </w:rPr>
              <w:br/>
              <w:t>vs. Q1 2025 (%)</w:t>
            </w:r>
          </w:p>
        </w:tc>
      </w:tr>
      <w:tr w:rsidR="003B73F3" w:rsidRPr="003B73F3" w14:paraId="685E5D9C" w14:textId="77777777">
        <w:trPr>
          <w:trHeight w:val="390"/>
        </w:trPr>
        <w:tc>
          <w:tcPr>
            <w:tcW w:w="3392" w:type="dxa"/>
            <w:tcBorders>
              <w:top w:val="single" w:sz="8" w:space="0" w:color="FFFFFF" w:themeColor="background1"/>
              <w:left w:val="single" w:sz="8" w:space="0" w:color="FFFFFF" w:themeColor="background1"/>
              <w:bottom w:val="single" w:sz="4" w:space="0" w:color="FFFFFF" w:themeColor="background1"/>
              <w:right w:val="single" w:sz="4" w:space="0" w:color="FFFFFF" w:themeColor="background1"/>
            </w:tcBorders>
            <w:shd w:val="clear" w:color="auto" w:fill="FFFFFF" w:themeFill="background1"/>
            <w:vAlign w:val="center"/>
            <w:hideMark/>
          </w:tcPr>
          <w:p w14:paraId="6563CDF5" w14:textId="77777777" w:rsidR="003B73F3" w:rsidRPr="003B73F3" w:rsidRDefault="003B73F3" w:rsidP="003B73F3">
            <w:pPr>
              <w:pStyle w:val="4Lauftext"/>
              <w:rPr>
                <w:rFonts w:cs="Read Light"/>
                <w:sz w:val="22"/>
                <w:szCs w:val="22"/>
                <w:lang w:val="en-US"/>
              </w:rPr>
            </w:pPr>
            <w:proofErr w:type="spellStart"/>
            <w:r w:rsidRPr="003B73F3">
              <w:rPr>
                <w:rFonts w:cs="Read Light"/>
                <w:sz w:val="22"/>
                <w:szCs w:val="22"/>
                <w:lang w:val="en-US"/>
              </w:rPr>
              <w:t>Frankreich</w:t>
            </w:r>
            <w:proofErr w:type="spellEnd"/>
          </w:p>
        </w:tc>
        <w:tc>
          <w:tcPr>
            <w:tcW w:w="2093" w:type="dxa"/>
            <w:tcBorders>
              <w:top w:val="single" w:sz="8" w:space="0" w:color="FFFFFF" w:themeColor="background1"/>
              <w:left w:val="nil"/>
              <w:bottom w:val="single" w:sz="4" w:space="0" w:color="FFFFFF" w:themeColor="background1"/>
              <w:right w:val="single" w:sz="4" w:space="0" w:color="FFFFFF" w:themeColor="background1"/>
            </w:tcBorders>
            <w:shd w:val="clear" w:color="auto" w:fill="FFFFFF" w:themeFill="background1"/>
            <w:vAlign w:val="center"/>
            <w:hideMark/>
          </w:tcPr>
          <w:p w14:paraId="40E12C03"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1.397</w:t>
            </w:r>
          </w:p>
        </w:tc>
        <w:tc>
          <w:tcPr>
            <w:tcW w:w="1985" w:type="dxa"/>
            <w:tcBorders>
              <w:top w:val="single" w:sz="8" w:space="0" w:color="FFFFFF" w:themeColor="background1"/>
              <w:left w:val="nil"/>
              <w:bottom w:val="single" w:sz="4" w:space="0" w:color="FFFFFF" w:themeColor="background1"/>
              <w:right w:val="single" w:sz="8" w:space="0" w:color="FFFFFF" w:themeColor="background1"/>
            </w:tcBorders>
            <w:shd w:val="clear" w:color="auto" w:fill="FFFFFF" w:themeFill="background1"/>
            <w:vAlign w:val="center"/>
            <w:hideMark/>
          </w:tcPr>
          <w:p w14:paraId="19623A2C"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- 3,8 %</w:t>
            </w:r>
          </w:p>
        </w:tc>
      </w:tr>
      <w:tr w:rsidR="003B73F3" w:rsidRPr="003B73F3" w14:paraId="53FAC4C5" w14:textId="77777777">
        <w:trPr>
          <w:trHeight w:val="390"/>
        </w:trPr>
        <w:tc>
          <w:tcPr>
            <w:tcW w:w="3392" w:type="dxa"/>
            <w:tcBorders>
              <w:top w:val="nil"/>
              <w:left w:val="single" w:sz="8" w:space="0" w:color="FFFFFF" w:themeColor="background1"/>
              <w:bottom w:val="single" w:sz="4" w:space="0" w:color="FFFFFF" w:themeColor="background1"/>
              <w:right w:val="single" w:sz="4" w:space="0" w:color="FFFFFF" w:themeColor="background1"/>
            </w:tcBorders>
            <w:shd w:val="clear" w:color="auto" w:fill="FFFFFF" w:themeFill="background1"/>
            <w:vAlign w:val="center"/>
            <w:hideMark/>
          </w:tcPr>
          <w:p w14:paraId="073A0949"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Deutschland</w:t>
            </w:r>
          </w:p>
        </w:tc>
        <w:tc>
          <w:tcPr>
            <w:tcW w:w="2093" w:type="dxa"/>
            <w:tcBorders>
              <w:top w:val="nil"/>
              <w:left w:val="nil"/>
              <w:bottom w:val="single" w:sz="4" w:space="0" w:color="FFFFFF" w:themeColor="background1"/>
              <w:right w:val="single" w:sz="4" w:space="0" w:color="FFFFFF" w:themeColor="background1"/>
            </w:tcBorders>
            <w:shd w:val="clear" w:color="auto" w:fill="FFFFFF" w:themeFill="background1"/>
            <w:vAlign w:val="center"/>
            <w:hideMark/>
          </w:tcPr>
          <w:p w14:paraId="5882E04D"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366</w:t>
            </w:r>
          </w:p>
        </w:tc>
        <w:tc>
          <w:tcPr>
            <w:tcW w:w="1985" w:type="dxa"/>
            <w:tcBorders>
              <w:top w:val="nil"/>
              <w:left w:val="nil"/>
              <w:bottom w:val="single" w:sz="4" w:space="0" w:color="FFFFFF" w:themeColor="background1"/>
              <w:right w:val="single" w:sz="8" w:space="0" w:color="FFFFFF" w:themeColor="background1"/>
            </w:tcBorders>
            <w:shd w:val="clear" w:color="auto" w:fill="FFFFFF" w:themeFill="background1"/>
            <w:vAlign w:val="center"/>
            <w:hideMark/>
          </w:tcPr>
          <w:p w14:paraId="2FE3DF50"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+ 145,6 %</w:t>
            </w:r>
          </w:p>
        </w:tc>
      </w:tr>
      <w:tr w:rsidR="003B73F3" w:rsidRPr="003B73F3" w14:paraId="28FEE73C" w14:textId="77777777">
        <w:trPr>
          <w:trHeight w:val="390"/>
        </w:trPr>
        <w:tc>
          <w:tcPr>
            <w:tcW w:w="3392" w:type="dxa"/>
            <w:tcBorders>
              <w:top w:val="nil"/>
              <w:left w:val="single" w:sz="8" w:space="0" w:color="FFFFFF" w:themeColor="background1"/>
              <w:bottom w:val="single" w:sz="4" w:space="0" w:color="FFFFFF" w:themeColor="background1"/>
              <w:right w:val="single" w:sz="4" w:space="0" w:color="FFFFFF" w:themeColor="background1"/>
            </w:tcBorders>
            <w:shd w:val="clear" w:color="auto" w:fill="FFFFFF" w:themeFill="background1"/>
            <w:vAlign w:val="center"/>
            <w:hideMark/>
          </w:tcPr>
          <w:p w14:paraId="565BA90F" w14:textId="77777777" w:rsidR="003B73F3" w:rsidRPr="003B73F3" w:rsidRDefault="003B73F3" w:rsidP="003B73F3">
            <w:pPr>
              <w:pStyle w:val="4Lauftext"/>
              <w:rPr>
                <w:rFonts w:cs="Read Light"/>
                <w:sz w:val="22"/>
                <w:szCs w:val="22"/>
                <w:lang w:val="en-US"/>
              </w:rPr>
            </w:pPr>
            <w:proofErr w:type="spellStart"/>
            <w:r w:rsidRPr="003B73F3">
              <w:rPr>
                <w:rFonts w:cs="Read Light"/>
                <w:sz w:val="22"/>
                <w:szCs w:val="22"/>
                <w:lang w:val="en-US"/>
              </w:rPr>
              <w:t>Vereinigtes</w:t>
            </w:r>
            <w:proofErr w:type="spellEnd"/>
            <w:r w:rsidRPr="003B73F3">
              <w:rPr>
                <w:rFonts w:cs="Read Light"/>
                <w:sz w:val="22"/>
                <w:szCs w:val="22"/>
                <w:lang w:val="en-US"/>
              </w:rPr>
              <w:t xml:space="preserve"> </w:t>
            </w:r>
            <w:proofErr w:type="spellStart"/>
            <w:r w:rsidRPr="003B73F3">
              <w:rPr>
                <w:rFonts w:cs="Read Light"/>
                <w:sz w:val="22"/>
                <w:szCs w:val="22"/>
                <w:lang w:val="en-US"/>
              </w:rPr>
              <w:t>Königreich</w:t>
            </w:r>
            <w:proofErr w:type="spellEnd"/>
          </w:p>
        </w:tc>
        <w:tc>
          <w:tcPr>
            <w:tcW w:w="2093" w:type="dxa"/>
            <w:tcBorders>
              <w:top w:val="nil"/>
              <w:left w:val="nil"/>
              <w:bottom w:val="single" w:sz="4" w:space="0" w:color="FFFFFF" w:themeColor="background1"/>
              <w:right w:val="single" w:sz="4" w:space="0" w:color="FFFFFF" w:themeColor="background1"/>
            </w:tcBorders>
            <w:shd w:val="clear" w:color="auto" w:fill="FFFFFF" w:themeFill="background1"/>
            <w:vAlign w:val="center"/>
            <w:hideMark/>
          </w:tcPr>
          <w:p w14:paraId="15718915"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712</w:t>
            </w:r>
          </w:p>
        </w:tc>
        <w:tc>
          <w:tcPr>
            <w:tcW w:w="1985" w:type="dxa"/>
            <w:tcBorders>
              <w:top w:val="nil"/>
              <w:left w:val="nil"/>
              <w:bottom w:val="single" w:sz="4" w:space="0" w:color="FFFFFF" w:themeColor="background1"/>
              <w:right w:val="single" w:sz="8" w:space="0" w:color="FFFFFF" w:themeColor="background1"/>
            </w:tcBorders>
            <w:shd w:val="clear" w:color="auto" w:fill="FFFFFF" w:themeFill="background1"/>
            <w:vAlign w:val="center"/>
            <w:hideMark/>
          </w:tcPr>
          <w:p w14:paraId="3FA49BEF"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+ 1.595,2 %</w:t>
            </w:r>
          </w:p>
        </w:tc>
      </w:tr>
      <w:tr w:rsidR="003B73F3" w:rsidRPr="003B73F3" w14:paraId="4AA293B7" w14:textId="77777777">
        <w:trPr>
          <w:trHeight w:val="390"/>
        </w:trPr>
        <w:tc>
          <w:tcPr>
            <w:tcW w:w="3392" w:type="dxa"/>
            <w:tcBorders>
              <w:top w:val="nil"/>
              <w:left w:val="single" w:sz="8" w:space="0" w:color="FFFFFF" w:themeColor="background1"/>
              <w:bottom w:val="single" w:sz="4" w:space="0" w:color="FFFFFF" w:themeColor="background1"/>
              <w:right w:val="single" w:sz="4" w:space="0" w:color="FFFFFF" w:themeColor="background1"/>
            </w:tcBorders>
            <w:shd w:val="clear" w:color="auto" w:fill="FFFFFF" w:themeFill="background1"/>
            <w:vAlign w:val="center"/>
            <w:hideMark/>
          </w:tcPr>
          <w:p w14:paraId="55F9A03E" w14:textId="77777777" w:rsidR="003B73F3" w:rsidRPr="003B73F3" w:rsidRDefault="003B73F3" w:rsidP="003B73F3">
            <w:pPr>
              <w:pStyle w:val="4Lauftext"/>
              <w:rPr>
                <w:rFonts w:cs="Read Light"/>
                <w:sz w:val="22"/>
                <w:szCs w:val="22"/>
                <w:lang w:val="en-US"/>
              </w:rPr>
            </w:pPr>
            <w:proofErr w:type="spellStart"/>
            <w:r w:rsidRPr="003B73F3">
              <w:rPr>
                <w:rFonts w:cs="Read Light"/>
                <w:sz w:val="22"/>
                <w:szCs w:val="22"/>
                <w:lang w:val="en-US"/>
              </w:rPr>
              <w:t>Belgien</w:t>
            </w:r>
            <w:proofErr w:type="spellEnd"/>
          </w:p>
        </w:tc>
        <w:tc>
          <w:tcPr>
            <w:tcW w:w="2093" w:type="dxa"/>
            <w:tcBorders>
              <w:top w:val="nil"/>
              <w:left w:val="nil"/>
              <w:bottom w:val="single" w:sz="4" w:space="0" w:color="FFFFFF" w:themeColor="background1"/>
              <w:right w:val="single" w:sz="4" w:space="0" w:color="FFFFFF" w:themeColor="background1"/>
            </w:tcBorders>
            <w:shd w:val="clear" w:color="auto" w:fill="FFFFFF" w:themeFill="background1"/>
            <w:vAlign w:val="center"/>
            <w:hideMark/>
          </w:tcPr>
          <w:p w14:paraId="6485543F"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151</w:t>
            </w:r>
          </w:p>
        </w:tc>
        <w:tc>
          <w:tcPr>
            <w:tcW w:w="1985" w:type="dxa"/>
            <w:tcBorders>
              <w:top w:val="nil"/>
              <w:left w:val="nil"/>
              <w:bottom w:val="single" w:sz="4" w:space="0" w:color="FFFFFF" w:themeColor="background1"/>
              <w:right w:val="single" w:sz="8" w:space="0" w:color="FFFFFF" w:themeColor="background1"/>
            </w:tcBorders>
            <w:shd w:val="clear" w:color="auto" w:fill="FFFFFF" w:themeFill="background1"/>
            <w:vAlign w:val="center"/>
            <w:hideMark/>
          </w:tcPr>
          <w:p w14:paraId="69FDDA0A"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+ 43,8 %</w:t>
            </w:r>
          </w:p>
        </w:tc>
      </w:tr>
      <w:tr w:rsidR="003B73F3" w:rsidRPr="003B73F3" w14:paraId="51E26612" w14:textId="77777777">
        <w:trPr>
          <w:trHeight w:val="390"/>
        </w:trPr>
        <w:tc>
          <w:tcPr>
            <w:tcW w:w="3392" w:type="dxa"/>
            <w:tcBorders>
              <w:top w:val="nil"/>
              <w:left w:val="single" w:sz="8" w:space="0" w:color="FFFFFF" w:themeColor="background1"/>
              <w:bottom w:val="single" w:sz="4" w:space="0" w:color="FFFFFF" w:themeColor="background1"/>
              <w:right w:val="single" w:sz="4" w:space="0" w:color="FFFFFF" w:themeColor="background1"/>
            </w:tcBorders>
            <w:shd w:val="clear" w:color="auto" w:fill="FFFFFF" w:themeFill="background1"/>
            <w:vAlign w:val="center"/>
            <w:hideMark/>
          </w:tcPr>
          <w:p w14:paraId="5A09A467"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Schweiz</w:t>
            </w:r>
          </w:p>
        </w:tc>
        <w:tc>
          <w:tcPr>
            <w:tcW w:w="2093" w:type="dxa"/>
            <w:tcBorders>
              <w:top w:val="nil"/>
              <w:left w:val="nil"/>
              <w:bottom w:val="single" w:sz="4" w:space="0" w:color="FFFFFF" w:themeColor="background1"/>
              <w:right w:val="single" w:sz="4" w:space="0" w:color="FFFFFF" w:themeColor="background1"/>
            </w:tcBorders>
            <w:shd w:val="clear" w:color="auto" w:fill="FFFFFF" w:themeFill="background1"/>
            <w:vAlign w:val="center"/>
            <w:hideMark/>
          </w:tcPr>
          <w:p w14:paraId="3EF4E3DA"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64</w:t>
            </w:r>
          </w:p>
        </w:tc>
        <w:tc>
          <w:tcPr>
            <w:tcW w:w="1985" w:type="dxa"/>
            <w:tcBorders>
              <w:top w:val="nil"/>
              <w:left w:val="nil"/>
              <w:bottom w:val="single" w:sz="4" w:space="0" w:color="FFFFFF" w:themeColor="background1"/>
              <w:right w:val="single" w:sz="8" w:space="0" w:color="FFFFFF" w:themeColor="background1"/>
            </w:tcBorders>
            <w:shd w:val="clear" w:color="auto" w:fill="FFFFFF" w:themeFill="background1"/>
            <w:vAlign w:val="center"/>
            <w:hideMark/>
          </w:tcPr>
          <w:p w14:paraId="53D5F344"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+ 16,4 %</w:t>
            </w:r>
          </w:p>
        </w:tc>
      </w:tr>
      <w:tr w:rsidR="003B73F3" w:rsidRPr="003B73F3" w14:paraId="1FF13128" w14:textId="77777777">
        <w:trPr>
          <w:trHeight w:val="390"/>
        </w:trPr>
        <w:tc>
          <w:tcPr>
            <w:tcW w:w="3392" w:type="dxa"/>
            <w:tcBorders>
              <w:top w:val="nil"/>
              <w:left w:val="single" w:sz="8" w:space="0" w:color="FFFFFF" w:themeColor="background1"/>
              <w:bottom w:val="single" w:sz="4" w:space="0" w:color="FFFFFF" w:themeColor="background1"/>
              <w:right w:val="single" w:sz="4" w:space="0" w:color="FFFFFF" w:themeColor="background1"/>
            </w:tcBorders>
            <w:shd w:val="clear" w:color="auto" w:fill="FFFFFF" w:themeFill="background1"/>
            <w:vAlign w:val="center"/>
            <w:hideMark/>
          </w:tcPr>
          <w:p w14:paraId="7572AFBB" w14:textId="77777777" w:rsidR="003B73F3" w:rsidRPr="003B73F3" w:rsidRDefault="003B73F3" w:rsidP="003B73F3">
            <w:pPr>
              <w:pStyle w:val="4Lauftext"/>
              <w:rPr>
                <w:rFonts w:cs="Read Light"/>
                <w:sz w:val="22"/>
                <w:szCs w:val="22"/>
                <w:lang w:val="en-US"/>
              </w:rPr>
            </w:pPr>
            <w:proofErr w:type="spellStart"/>
            <w:r w:rsidRPr="003B73F3">
              <w:rPr>
                <w:rFonts w:cs="Read Light"/>
                <w:sz w:val="22"/>
                <w:szCs w:val="22"/>
                <w:lang w:val="en-US"/>
              </w:rPr>
              <w:t>Italien</w:t>
            </w:r>
            <w:proofErr w:type="spellEnd"/>
          </w:p>
        </w:tc>
        <w:tc>
          <w:tcPr>
            <w:tcW w:w="2093" w:type="dxa"/>
            <w:tcBorders>
              <w:top w:val="nil"/>
              <w:left w:val="nil"/>
              <w:bottom w:val="single" w:sz="4" w:space="0" w:color="FFFFFF" w:themeColor="background1"/>
              <w:right w:val="single" w:sz="4" w:space="0" w:color="FFFFFF" w:themeColor="background1"/>
            </w:tcBorders>
            <w:shd w:val="clear" w:color="auto" w:fill="FFFFFF" w:themeFill="background1"/>
            <w:vAlign w:val="center"/>
            <w:hideMark/>
          </w:tcPr>
          <w:p w14:paraId="4BCC880D"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84</w:t>
            </w:r>
          </w:p>
        </w:tc>
        <w:tc>
          <w:tcPr>
            <w:tcW w:w="1985" w:type="dxa"/>
            <w:tcBorders>
              <w:top w:val="nil"/>
              <w:left w:val="nil"/>
              <w:bottom w:val="single" w:sz="4" w:space="0" w:color="FFFFFF" w:themeColor="background1"/>
              <w:right w:val="single" w:sz="8" w:space="0" w:color="FFFFFF" w:themeColor="background1"/>
            </w:tcBorders>
            <w:shd w:val="clear" w:color="auto" w:fill="FFFFFF" w:themeFill="background1"/>
            <w:vAlign w:val="center"/>
            <w:hideMark/>
          </w:tcPr>
          <w:p w14:paraId="008C42F4"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+ 68,0 %</w:t>
            </w:r>
          </w:p>
        </w:tc>
      </w:tr>
      <w:tr w:rsidR="003B73F3" w:rsidRPr="003B73F3" w14:paraId="0B8D219D" w14:textId="77777777">
        <w:trPr>
          <w:trHeight w:val="390"/>
        </w:trPr>
        <w:tc>
          <w:tcPr>
            <w:tcW w:w="3392" w:type="dxa"/>
            <w:tcBorders>
              <w:top w:val="nil"/>
              <w:left w:val="single" w:sz="8" w:space="0" w:color="FFFFFF" w:themeColor="background1"/>
              <w:bottom w:val="single" w:sz="4" w:space="0" w:color="FFFFFF" w:themeColor="background1"/>
              <w:right w:val="single" w:sz="4" w:space="0" w:color="FFFFFF" w:themeColor="background1"/>
            </w:tcBorders>
            <w:shd w:val="clear" w:color="auto" w:fill="FFFFFF" w:themeFill="background1"/>
            <w:vAlign w:val="center"/>
            <w:hideMark/>
          </w:tcPr>
          <w:p w14:paraId="02F78CF3" w14:textId="77777777" w:rsidR="003B73F3" w:rsidRPr="003B73F3" w:rsidRDefault="003B73F3" w:rsidP="003B73F3">
            <w:pPr>
              <w:pStyle w:val="4Lauftext"/>
              <w:rPr>
                <w:rFonts w:cs="Read Light"/>
                <w:sz w:val="22"/>
                <w:szCs w:val="22"/>
                <w:lang w:val="en-US"/>
              </w:rPr>
            </w:pPr>
            <w:proofErr w:type="spellStart"/>
            <w:r w:rsidRPr="003B73F3">
              <w:rPr>
                <w:rFonts w:cs="Read Light"/>
                <w:sz w:val="22"/>
                <w:szCs w:val="22"/>
                <w:lang w:val="en-US"/>
              </w:rPr>
              <w:t>Spanien</w:t>
            </w:r>
            <w:proofErr w:type="spellEnd"/>
          </w:p>
        </w:tc>
        <w:tc>
          <w:tcPr>
            <w:tcW w:w="2093" w:type="dxa"/>
            <w:tcBorders>
              <w:top w:val="nil"/>
              <w:left w:val="nil"/>
              <w:bottom w:val="single" w:sz="4" w:space="0" w:color="FFFFFF" w:themeColor="background1"/>
              <w:right w:val="single" w:sz="4" w:space="0" w:color="FFFFFF" w:themeColor="background1"/>
            </w:tcBorders>
            <w:shd w:val="clear" w:color="auto" w:fill="FFFFFF" w:themeFill="background1"/>
            <w:vAlign w:val="center"/>
            <w:hideMark/>
          </w:tcPr>
          <w:p w14:paraId="6DE6F4D8"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154</w:t>
            </w:r>
          </w:p>
        </w:tc>
        <w:tc>
          <w:tcPr>
            <w:tcW w:w="1985" w:type="dxa"/>
            <w:tcBorders>
              <w:top w:val="nil"/>
              <w:left w:val="nil"/>
              <w:bottom w:val="single" w:sz="4" w:space="0" w:color="FFFFFF" w:themeColor="background1"/>
              <w:right w:val="single" w:sz="8" w:space="0" w:color="FFFFFF" w:themeColor="background1"/>
            </w:tcBorders>
            <w:shd w:val="clear" w:color="auto" w:fill="FFFFFF" w:themeFill="background1"/>
            <w:vAlign w:val="center"/>
            <w:hideMark/>
          </w:tcPr>
          <w:p w14:paraId="504BEB42"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+ 185,2 %</w:t>
            </w:r>
          </w:p>
        </w:tc>
      </w:tr>
      <w:tr w:rsidR="003B73F3" w:rsidRPr="003B73F3" w14:paraId="17F6C3F2" w14:textId="77777777">
        <w:trPr>
          <w:trHeight w:val="390"/>
        </w:trPr>
        <w:tc>
          <w:tcPr>
            <w:tcW w:w="3392" w:type="dxa"/>
            <w:tcBorders>
              <w:top w:val="nil"/>
              <w:left w:val="single" w:sz="8" w:space="0" w:color="FFFFFF" w:themeColor="background1"/>
              <w:bottom w:val="single" w:sz="4" w:space="0" w:color="FFFFFF" w:themeColor="background1"/>
              <w:right w:val="single" w:sz="4" w:space="0" w:color="FFFFFF" w:themeColor="background1"/>
            </w:tcBorders>
            <w:shd w:val="clear" w:color="auto" w:fill="FFFFFF" w:themeFill="background1"/>
            <w:vAlign w:val="center"/>
            <w:hideMark/>
          </w:tcPr>
          <w:p w14:paraId="404F4752" w14:textId="77777777" w:rsidR="003B73F3" w:rsidRPr="003B73F3" w:rsidRDefault="003B73F3" w:rsidP="003B73F3">
            <w:pPr>
              <w:pStyle w:val="4Lauftext"/>
              <w:rPr>
                <w:rFonts w:cs="Read Light"/>
                <w:sz w:val="22"/>
                <w:szCs w:val="22"/>
                <w:lang w:val="en-US"/>
              </w:rPr>
            </w:pPr>
            <w:proofErr w:type="spellStart"/>
            <w:r w:rsidRPr="003B73F3">
              <w:rPr>
                <w:rFonts w:cs="Read Light"/>
                <w:sz w:val="22"/>
                <w:szCs w:val="22"/>
                <w:lang w:val="en-US"/>
              </w:rPr>
              <w:t>Niederlande</w:t>
            </w:r>
            <w:proofErr w:type="spellEnd"/>
          </w:p>
        </w:tc>
        <w:tc>
          <w:tcPr>
            <w:tcW w:w="2093" w:type="dxa"/>
            <w:tcBorders>
              <w:top w:val="nil"/>
              <w:left w:val="nil"/>
              <w:bottom w:val="single" w:sz="4" w:space="0" w:color="FFFFFF" w:themeColor="background1"/>
              <w:right w:val="single" w:sz="4" w:space="0" w:color="FFFFFF" w:themeColor="background1"/>
            </w:tcBorders>
            <w:shd w:val="clear" w:color="auto" w:fill="FFFFFF" w:themeFill="background1"/>
            <w:vAlign w:val="center"/>
            <w:hideMark/>
          </w:tcPr>
          <w:p w14:paraId="3C6FF2F9"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60</w:t>
            </w:r>
          </w:p>
        </w:tc>
        <w:tc>
          <w:tcPr>
            <w:tcW w:w="1985" w:type="dxa"/>
            <w:tcBorders>
              <w:top w:val="nil"/>
              <w:left w:val="nil"/>
              <w:bottom w:val="single" w:sz="4" w:space="0" w:color="FFFFFF" w:themeColor="background1"/>
              <w:right w:val="single" w:sz="8" w:space="0" w:color="FFFFFF" w:themeColor="background1"/>
            </w:tcBorders>
            <w:shd w:val="clear" w:color="auto" w:fill="FFFFFF" w:themeFill="background1"/>
            <w:vAlign w:val="center"/>
            <w:hideMark/>
          </w:tcPr>
          <w:p w14:paraId="2DC920A9"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+ 66,7 %</w:t>
            </w:r>
          </w:p>
        </w:tc>
      </w:tr>
      <w:tr w:rsidR="003B73F3" w:rsidRPr="003B73F3" w14:paraId="2CFF8ECD" w14:textId="77777777">
        <w:trPr>
          <w:trHeight w:val="390"/>
        </w:trPr>
        <w:tc>
          <w:tcPr>
            <w:tcW w:w="3392" w:type="dxa"/>
            <w:tcBorders>
              <w:top w:val="nil"/>
              <w:left w:val="single" w:sz="8" w:space="0" w:color="FFFFFF" w:themeColor="background1"/>
              <w:bottom w:val="single" w:sz="4" w:space="0" w:color="FFFFFF" w:themeColor="background1"/>
              <w:right w:val="single" w:sz="4" w:space="0" w:color="FFFFFF" w:themeColor="background1"/>
            </w:tcBorders>
            <w:shd w:val="clear" w:color="auto" w:fill="FFFFFF" w:themeFill="background1"/>
            <w:vAlign w:val="center"/>
            <w:hideMark/>
          </w:tcPr>
          <w:p w14:paraId="70C7D881" w14:textId="77777777" w:rsidR="003B73F3" w:rsidRPr="003B73F3" w:rsidRDefault="003B73F3" w:rsidP="003B73F3">
            <w:pPr>
              <w:pStyle w:val="4Lauftext"/>
              <w:rPr>
                <w:rFonts w:cs="Read Light"/>
                <w:sz w:val="22"/>
                <w:szCs w:val="22"/>
                <w:lang w:val="en-US"/>
              </w:rPr>
            </w:pPr>
            <w:proofErr w:type="spellStart"/>
            <w:r w:rsidRPr="003B73F3">
              <w:rPr>
                <w:rFonts w:cs="Read Light"/>
                <w:sz w:val="22"/>
                <w:szCs w:val="22"/>
                <w:lang w:val="en-US"/>
              </w:rPr>
              <w:t>Weitere</w:t>
            </w:r>
            <w:proofErr w:type="spellEnd"/>
            <w:r w:rsidRPr="003B73F3">
              <w:rPr>
                <w:rFonts w:cs="Read Light"/>
                <w:sz w:val="22"/>
                <w:szCs w:val="22"/>
                <w:lang w:val="en-US"/>
              </w:rPr>
              <w:t xml:space="preserve"> </w:t>
            </w:r>
            <w:proofErr w:type="spellStart"/>
            <w:r w:rsidRPr="003B73F3">
              <w:rPr>
                <w:rFonts w:cs="Read Light"/>
                <w:sz w:val="22"/>
                <w:szCs w:val="22"/>
                <w:lang w:val="en-US"/>
              </w:rPr>
              <w:t>europäische</w:t>
            </w:r>
            <w:proofErr w:type="spellEnd"/>
            <w:r w:rsidRPr="003B73F3">
              <w:rPr>
                <w:rFonts w:cs="Read Light"/>
                <w:sz w:val="22"/>
                <w:szCs w:val="22"/>
                <w:lang w:val="en-US"/>
              </w:rPr>
              <w:t xml:space="preserve"> Länder </w:t>
            </w:r>
          </w:p>
        </w:tc>
        <w:tc>
          <w:tcPr>
            <w:tcW w:w="2093" w:type="dxa"/>
            <w:tcBorders>
              <w:top w:val="nil"/>
              <w:left w:val="nil"/>
              <w:bottom w:val="single" w:sz="4" w:space="0" w:color="FFFFFF" w:themeColor="background1"/>
              <w:right w:val="single" w:sz="4" w:space="0" w:color="FFFFFF" w:themeColor="background1"/>
            </w:tcBorders>
            <w:shd w:val="clear" w:color="auto" w:fill="FFFFFF" w:themeFill="background1"/>
            <w:vAlign w:val="center"/>
            <w:hideMark/>
          </w:tcPr>
          <w:p w14:paraId="3DC9B28B"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108</w:t>
            </w:r>
          </w:p>
        </w:tc>
        <w:tc>
          <w:tcPr>
            <w:tcW w:w="1985" w:type="dxa"/>
            <w:tcBorders>
              <w:top w:val="nil"/>
              <w:left w:val="nil"/>
              <w:bottom w:val="single" w:sz="4" w:space="0" w:color="FFFFFF" w:themeColor="background1"/>
              <w:right w:val="single" w:sz="8" w:space="0" w:color="FFFFFF" w:themeColor="background1"/>
            </w:tcBorders>
            <w:shd w:val="clear" w:color="auto" w:fill="FFFFFF" w:themeFill="background1"/>
            <w:vAlign w:val="center"/>
            <w:hideMark/>
          </w:tcPr>
          <w:p w14:paraId="7DD344B3"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+ 56,5 %</w:t>
            </w:r>
          </w:p>
        </w:tc>
      </w:tr>
      <w:tr w:rsidR="003B73F3" w:rsidRPr="003B73F3" w14:paraId="56AF6B22" w14:textId="77777777">
        <w:trPr>
          <w:trHeight w:val="530"/>
        </w:trPr>
        <w:tc>
          <w:tcPr>
            <w:tcW w:w="3392" w:type="dxa"/>
            <w:tcBorders>
              <w:top w:val="double" w:sz="6" w:space="0" w:color="FFFFFF" w:themeColor="background1"/>
              <w:left w:val="single" w:sz="8" w:space="0" w:color="FFFFFF" w:themeColor="background1"/>
              <w:bottom w:val="double" w:sz="6" w:space="0" w:color="FFFFFF" w:themeColor="background1"/>
              <w:right w:val="single" w:sz="4" w:space="0" w:color="FFFFFF" w:themeColor="background1"/>
            </w:tcBorders>
            <w:shd w:val="clear" w:color="auto" w:fill="FFFFFF" w:themeFill="background1"/>
            <w:vAlign w:val="center"/>
            <w:hideMark/>
          </w:tcPr>
          <w:p w14:paraId="6316070B" w14:textId="77777777" w:rsidR="003B73F3" w:rsidRPr="003B73F3" w:rsidRDefault="003B73F3" w:rsidP="003B73F3">
            <w:pPr>
              <w:pStyle w:val="4Lauftext"/>
              <w:rPr>
                <w:rFonts w:cs="Read Light"/>
                <w:b/>
                <w:bCs/>
                <w:sz w:val="22"/>
                <w:szCs w:val="22"/>
                <w:lang w:val="en-US"/>
              </w:rPr>
            </w:pPr>
            <w:r w:rsidRPr="003B73F3">
              <w:rPr>
                <w:rFonts w:cs="Read Light"/>
                <w:b/>
                <w:bCs/>
                <w:sz w:val="22"/>
                <w:szCs w:val="22"/>
                <w:lang w:val="en-US"/>
              </w:rPr>
              <w:t xml:space="preserve">Europa </w:t>
            </w:r>
            <w:proofErr w:type="spellStart"/>
            <w:r w:rsidRPr="003B73F3">
              <w:rPr>
                <w:rFonts w:cs="Read Light"/>
                <w:b/>
                <w:bCs/>
                <w:sz w:val="22"/>
                <w:szCs w:val="22"/>
                <w:lang w:val="en-US"/>
              </w:rPr>
              <w:t>gesamt</w:t>
            </w:r>
            <w:proofErr w:type="spellEnd"/>
          </w:p>
        </w:tc>
        <w:tc>
          <w:tcPr>
            <w:tcW w:w="2093" w:type="dxa"/>
            <w:tcBorders>
              <w:top w:val="double" w:sz="6" w:space="0" w:color="FFFFFF" w:themeColor="background1"/>
              <w:left w:val="nil"/>
              <w:bottom w:val="double" w:sz="6" w:space="0" w:color="FFFFFF" w:themeColor="background1"/>
              <w:right w:val="single" w:sz="4" w:space="0" w:color="FFFFFF" w:themeColor="background1"/>
            </w:tcBorders>
            <w:shd w:val="clear" w:color="auto" w:fill="FFFFFF" w:themeFill="background1"/>
            <w:vAlign w:val="center"/>
            <w:hideMark/>
          </w:tcPr>
          <w:p w14:paraId="5F191027" w14:textId="77777777" w:rsidR="003B73F3" w:rsidRPr="003B73F3" w:rsidRDefault="003B73F3" w:rsidP="003B73F3">
            <w:pPr>
              <w:pStyle w:val="4Lauftext"/>
              <w:rPr>
                <w:rFonts w:cs="Read Light"/>
                <w:b/>
                <w:bCs/>
                <w:sz w:val="22"/>
                <w:szCs w:val="22"/>
                <w:lang w:val="en-US"/>
              </w:rPr>
            </w:pPr>
            <w:r w:rsidRPr="003B73F3">
              <w:rPr>
                <w:rFonts w:cs="Read Light"/>
                <w:b/>
                <w:bCs/>
                <w:sz w:val="22"/>
                <w:szCs w:val="22"/>
                <w:lang w:val="en-US"/>
              </w:rPr>
              <w:t>3.096</w:t>
            </w:r>
          </w:p>
        </w:tc>
        <w:tc>
          <w:tcPr>
            <w:tcW w:w="1985" w:type="dxa"/>
            <w:tcBorders>
              <w:top w:val="double" w:sz="6" w:space="0" w:color="FFFFFF" w:themeColor="background1"/>
              <w:left w:val="nil"/>
              <w:bottom w:val="double" w:sz="6" w:space="0" w:color="FFFFFF" w:themeColor="background1"/>
              <w:right w:val="single" w:sz="8" w:space="0" w:color="FFFFFF" w:themeColor="background1"/>
            </w:tcBorders>
            <w:shd w:val="clear" w:color="auto" w:fill="FFFFFF" w:themeFill="background1"/>
            <w:vAlign w:val="center"/>
            <w:hideMark/>
          </w:tcPr>
          <w:p w14:paraId="5F8D9C3B" w14:textId="77777777" w:rsidR="003B73F3" w:rsidRPr="003B73F3" w:rsidRDefault="003B73F3" w:rsidP="003B73F3">
            <w:pPr>
              <w:pStyle w:val="4Lauftext"/>
              <w:rPr>
                <w:rFonts w:cs="Read Light"/>
                <w:b/>
                <w:bCs/>
                <w:sz w:val="22"/>
                <w:szCs w:val="22"/>
                <w:lang w:val="en-US"/>
              </w:rPr>
            </w:pPr>
            <w:r w:rsidRPr="003B73F3">
              <w:rPr>
                <w:rFonts w:cs="Read Light"/>
                <w:b/>
                <w:bCs/>
                <w:sz w:val="22"/>
                <w:szCs w:val="22"/>
                <w:lang w:val="en-US"/>
              </w:rPr>
              <w:t>+ 53,9 %</w:t>
            </w:r>
          </w:p>
        </w:tc>
      </w:tr>
      <w:tr w:rsidR="003B73F3" w:rsidRPr="003B73F3" w14:paraId="63AF1080" w14:textId="77777777">
        <w:trPr>
          <w:trHeight w:val="400"/>
        </w:trPr>
        <w:tc>
          <w:tcPr>
            <w:tcW w:w="3392" w:type="dxa"/>
            <w:tcBorders>
              <w:top w:val="nil"/>
              <w:left w:val="single" w:sz="8" w:space="0" w:color="FFFFFF" w:themeColor="background1"/>
              <w:bottom w:val="single" w:sz="4" w:space="0" w:color="FFFFFF" w:themeColor="background1"/>
              <w:right w:val="single" w:sz="4" w:space="0" w:color="FFFFFF" w:themeColor="background1"/>
            </w:tcBorders>
            <w:shd w:val="clear" w:color="auto" w:fill="FFFFFF" w:themeFill="background1"/>
            <w:vAlign w:val="center"/>
            <w:hideMark/>
          </w:tcPr>
          <w:p w14:paraId="037DFC9D"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Japan</w:t>
            </w:r>
          </w:p>
        </w:tc>
        <w:tc>
          <w:tcPr>
            <w:tcW w:w="2093" w:type="dxa"/>
            <w:tcBorders>
              <w:top w:val="nil"/>
              <w:left w:val="nil"/>
              <w:bottom w:val="single" w:sz="4" w:space="0" w:color="FFFFFF" w:themeColor="background1"/>
              <w:right w:val="single" w:sz="4" w:space="0" w:color="FFFFFF" w:themeColor="background1"/>
            </w:tcBorders>
            <w:shd w:val="clear" w:color="auto" w:fill="FFFFFF" w:themeFill="background1"/>
            <w:vAlign w:val="center"/>
            <w:hideMark/>
          </w:tcPr>
          <w:p w14:paraId="1350B37B"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80</w:t>
            </w:r>
          </w:p>
        </w:tc>
        <w:tc>
          <w:tcPr>
            <w:tcW w:w="1985" w:type="dxa"/>
            <w:tcBorders>
              <w:top w:val="nil"/>
              <w:left w:val="nil"/>
              <w:bottom w:val="single" w:sz="4" w:space="0" w:color="FFFFFF" w:themeColor="background1"/>
              <w:right w:val="single" w:sz="8" w:space="0" w:color="FFFFFF" w:themeColor="background1"/>
            </w:tcBorders>
            <w:shd w:val="clear" w:color="auto" w:fill="FFFFFF" w:themeFill="background1"/>
            <w:vAlign w:val="center"/>
            <w:hideMark/>
          </w:tcPr>
          <w:p w14:paraId="1A02421D"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- 7,0 %</w:t>
            </w:r>
          </w:p>
        </w:tc>
      </w:tr>
      <w:tr w:rsidR="003B73F3" w:rsidRPr="003B73F3" w14:paraId="177933CF" w14:textId="77777777">
        <w:trPr>
          <w:trHeight w:val="360"/>
        </w:trPr>
        <w:tc>
          <w:tcPr>
            <w:tcW w:w="3392" w:type="dxa"/>
            <w:tcBorders>
              <w:top w:val="nil"/>
              <w:left w:val="single" w:sz="8" w:space="0" w:color="FFFFFF" w:themeColor="background1"/>
              <w:bottom w:val="single" w:sz="4" w:space="0" w:color="FFFFFF" w:themeColor="background1"/>
              <w:right w:val="single" w:sz="4" w:space="0" w:color="FFFFFF" w:themeColor="background1"/>
            </w:tcBorders>
            <w:shd w:val="clear" w:color="auto" w:fill="FFFFFF" w:themeFill="background1"/>
            <w:vAlign w:val="center"/>
            <w:hideMark/>
          </w:tcPr>
          <w:p w14:paraId="4E18E0A8" w14:textId="77777777" w:rsidR="003B73F3" w:rsidRPr="003B73F3" w:rsidRDefault="003B73F3" w:rsidP="003B73F3">
            <w:pPr>
              <w:pStyle w:val="4Lauftext"/>
              <w:rPr>
                <w:rFonts w:cs="Read Light"/>
                <w:sz w:val="22"/>
                <w:szCs w:val="22"/>
                <w:lang w:val="en-US"/>
              </w:rPr>
            </w:pPr>
            <w:proofErr w:type="spellStart"/>
            <w:r w:rsidRPr="003B73F3">
              <w:rPr>
                <w:rFonts w:cs="Read Light"/>
                <w:sz w:val="22"/>
                <w:szCs w:val="22"/>
                <w:lang w:val="en-US"/>
              </w:rPr>
              <w:t>Türkei</w:t>
            </w:r>
            <w:proofErr w:type="spellEnd"/>
          </w:p>
        </w:tc>
        <w:tc>
          <w:tcPr>
            <w:tcW w:w="2093" w:type="dxa"/>
            <w:tcBorders>
              <w:top w:val="nil"/>
              <w:left w:val="nil"/>
              <w:bottom w:val="single" w:sz="4" w:space="0" w:color="FFFFFF" w:themeColor="background1"/>
              <w:right w:val="single" w:sz="4" w:space="0" w:color="FFFFFF" w:themeColor="background1"/>
            </w:tcBorders>
            <w:shd w:val="clear" w:color="auto" w:fill="FFFFFF" w:themeFill="background1"/>
            <w:vAlign w:val="center"/>
            <w:hideMark/>
          </w:tcPr>
          <w:p w14:paraId="2B6F64EC"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61</w:t>
            </w:r>
          </w:p>
        </w:tc>
        <w:tc>
          <w:tcPr>
            <w:tcW w:w="1985" w:type="dxa"/>
            <w:tcBorders>
              <w:top w:val="nil"/>
              <w:left w:val="nil"/>
              <w:bottom w:val="single" w:sz="4" w:space="0" w:color="FFFFFF" w:themeColor="background1"/>
              <w:right w:val="single" w:sz="8" w:space="0" w:color="FFFFFF" w:themeColor="background1"/>
            </w:tcBorders>
            <w:shd w:val="clear" w:color="auto" w:fill="FFFFFF" w:themeFill="background1"/>
            <w:vAlign w:val="center"/>
            <w:hideMark/>
          </w:tcPr>
          <w:p w14:paraId="6B7F8E0B"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w:t>
            </w:r>
          </w:p>
        </w:tc>
      </w:tr>
      <w:tr w:rsidR="003B73F3" w:rsidRPr="003B73F3" w14:paraId="1655104A" w14:textId="77777777">
        <w:trPr>
          <w:trHeight w:val="360"/>
        </w:trPr>
        <w:tc>
          <w:tcPr>
            <w:tcW w:w="3392" w:type="dxa"/>
            <w:tcBorders>
              <w:top w:val="nil"/>
              <w:left w:val="single" w:sz="8" w:space="0" w:color="FFFFFF" w:themeColor="background1"/>
              <w:bottom w:val="single" w:sz="4" w:space="0" w:color="FFFFFF" w:themeColor="background1"/>
              <w:right w:val="single" w:sz="4" w:space="0" w:color="FFFFFF" w:themeColor="background1"/>
            </w:tcBorders>
            <w:shd w:val="clear" w:color="auto" w:fill="FFFFFF" w:themeFill="background1"/>
            <w:vAlign w:val="center"/>
            <w:hideMark/>
          </w:tcPr>
          <w:p w14:paraId="1FC550C3" w14:textId="77777777" w:rsidR="003B73F3" w:rsidRPr="003B73F3" w:rsidRDefault="003B73F3" w:rsidP="003B73F3">
            <w:pPr>
              <w:pStyle w:val="4Lauftext"/>
              <w:rPr>
                <w:rFonts w:cs="Read Light"/>
                <w:sz w:val="22"/>
                <w:szCs w:val="22"/>
                <w:lang w:val="en-US"/>
              </w:rPr>
            </w:pPr>
            <w:proofErr w:type="spellStart"/>
            <w:r w:rsidRPr="003B73F3">
              <w:rPr>
                <w:rFonts w:cs="Read Light"/>
                <w:sz w:val="22"/>
                <w:szCs w:val="22"/>
                <w:lang w:val="en-US"/>
              </w:rPr>
              <w:t>Weitere</w:t>
            </w:r>
            <w:proofErr w:type="spellEnd"/>
            <w:r w:rsidRPr="003B73F3">
              <w:rPr>
                <w:rFonts w:cs="Read Light"/>
                <w:sz w:val="22"/>
                <w:szCs w:val="22"/>
                <w:lang w:val="en-US"/>
              </w:rPr>
              <w:t xml:space="preserve"> Länder </w:t>
            </w:r>
            <w:proofErr w:type="spellStart"/>
            <w:r w:rsidRPr="003B73F3">
              <w:rPr>
                <w:rFonts w:cs="Read Light"/>
                <w:sz w:val="22"/>
                <w:szCs w:val="22"/>
                <w:lang w:val="en-US"/>
              </w:rPr>
              <w:t>außerhalb</w:t>
            </w:r>
            <w:proofErr w:type="spellEnd"/>
            <w:r w:rsidRPr="003B73F3">
              <w:rPr>
                <w:rFonts w:cs="Read Light"/>
                <w:sz w:val="22"/>
                <w:szCs w:val="22"/>
                <w:lang w:val="en-US"/>
              </w:rPr>
              <w:t xml:space="preserve"> </w:t>
            </w:r>
            <w:r w:rsidRPr="003B73F3">
              <w:rPr>
                <w:rFonts w:cs="Read Light"/>
                <w:sz w:val="22"/>
                <w:szCs w:val="22"/>
                <w:lang w:val="en-US"/>
              </w:rPr>
              <w:br/>
            </w:r>
            <w:proofErr w:type="spellStart"/>
            <w:r w:rsidRPr="003B73F3">
              <w:rPr>
                <w:rFonts w:cs="Read Light"/>
                <w:sz w:val="22"/>
                <w:szCs w:val="22"/>
                <w:lang w:val="en-US"/>
              </w:rPr>
              <w:t>Europas</w:t>
            </w:r>
            <w:proofErr w:type="spellEnd"/>
          </w:p>
        </w:tc>
        <w:tc>
          <w:tcPr>
            <w:tcW w:w="2093" w:type="dxa"/>
            <w:tcBorders>
              <w:top w:val="nil"/>
              <w:left w:val="nil"/>
              <w:bottom w:val="single" w:sz="4" w:space="0" w:color="FFFFFF" w:themeColor="background1"/>
              <w:right w:val="single" w:sz="4" w:space="0" w:color="FFFFFF" w:themeColor="background1"/>
            </w:tcBorders>
            <w:shd w:val="clear" w:color="auto" w:fill="FFFFFF" w:themeFill="background1"/>
            <w:vAlign w:val="center"/>
            <w:hideMark/>
          </w:tcPr>
          <w:p w14:paraId="6FB80408"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9</w:t>
            </w:r>
          </w:p>
        </w:tc>
        <w:tc>
          <w:tcPr>
            <w:tcW w:w="1985" w:type="dxa"/>
            <w:tcBorders>
              <w:top w:val="nil"/>
              <w:left w:val="nil"/>
              <w:bottom w:val="single" w:sz="4" w:space="0" w:color="FFFFFF" w:themeColor="background1"/>
              <w:right w:val="single" w:sz="8" w:space="0" w:color="FFFFFF" w:themeColor="background1"/>
            </w:tcBorders>
            <w:shd w:val="clear" w:color="auto" w:fill="FFFFFF" w:themeFill="background1"/>
            <w:vAlign w:val="center"/>
            <w:hideMark/>
          </w:tcPr>
          <w:p w14:paraId="017F93C8" w14:textId="77777777" w:rsidR="003B73F3" w:rsidRPr="003B73F3" w:rsidRDefault="003B73F3" w:rsidP="003B73F3">
            <w:pPr>
              <w:pStyle w:val="4Lauftext"/>
              <w:rPr>
                <w:rFonts w:cs="Read Light"/>
                <w:sz w:val="22"/>
                <w:szCs w:val="22"/>
                <w:lang w:val="en-US"/>
              </w:rPr>
            </w:pPr>
            <w:r w:rsidRPr="003B73F3">
              <w:rPr>
                <w:rFonts w:cs="Read Light"/>
                <w:sz w:val="22"/>
                <w:szCs w:val="22"/>
                <w:lang w:val="en-US"/>
              </w:rPr>
              <w:t>-</w:t>
            </w:r>
          </w:p>
        </w:tc>
      </w:tr>
      <w:tr w:rsidR="003B73F3" w:rsidRPr="003B73F3" w14:paraId="5F159196" w14:textId="77777777">
        <w:trPr>
          <w:trHeight w:val="530"/>
        </w:trPr>
        <w:tc>
          <w:tcPr>
            <w:tcW w:w="3392" w:type="dxa"/>
            <w:tcBorders>
              <w:top w:val="double" w:sz="6" w:space="0" w:color="FFFFFF" w:themeColor="background1"/>
              <w:left w:val="single" w:sz="8" w:space="0" w:color="FFFFFF" w:themeColor="background1"/>
              <w:bottom w:val="double" w:sz="6" w:space="0" w:color="FFFFFF" w:themeColor="background1"/>
              <w:right w:val="single" w:sz="4" w:space="0" w:color="FFFFFF" w:themeColor="background1"/>
            </w:tcBorders>
            <w:shd w:val="clear" w:color="auto" w:fill="FFFFFF" w:themeFill="background1"/>
            <w:vAlign w:val="center"/>
            <w:hideMark/>
          </w:tcPr>
          <w:p w14:paraId="585E95F0" w14:textId="77777777" w:rsidR="003B73F3" w:rsidRPr="003B73F3" w:rsidRDefault="003B73F3" w:rsidP="003B73F3">
            <w:pPr>
              <w:pStyle w:val="4Lauftext"/>
              <w:rPr>
                <w:rFonts w:cs="Read Light"/>
                <w:b/>
                <w:bCs/>
                <w:sz w:val="22"/>
                <w:szCs w:val="22"/>
                <w:lang w:val="en-US"/>
              </w:rPr>
            </w:pPr>
            <w:proofErr w:type="spellStart"/>
            <w:r w:rsidRPr="003B73F3">
              <w:rPr>
                <w:rFonts w:cs="Read Light"/>
                <w:b/>
                <w:bCs/>
                <w:sz w:val="22"/>
                <w:szCs w:val="22"/>
                <w:lang w:val="en-US"/>
              </w:rPr>
              <w:t>Außerhalb</w:t>
            </w:r>
            <w:proofErr w:type="spellEnd"/>
            <w:r w:rsidRPr="003B73F3">
              <w:rPr>
                <w:rFonts w:cs="Read Light"/>
                <w:b/>
                <w:bCs/>
                <w:sz w:val="22"/>
                <w:szCs w:val="22"/>
                <w:lang w:val="en-US"/>
              </w:rPr>
              <w:t xml:space="preserve"> </w:t>
            </w:r>
            <w:proofErr w:type="spellStart"/>
            <w:r w:rsidRPr="003B73F3">
              <w:rPr>
                <w:rFonts w:cs="Read Light"/>
                <w:b/>
                <w:bCs/>
                <w:sz w:val="22"/>
                <w:szCs w:val="22"/>
                <w:lang w:val="en-US"/>
              </w:rPr>
              <w:t>Europas</w:t>
            </w:r>
            <w:proofErr w:type="spellEnd"/>
            <w:r w:rsidRPr="003B73F3">
              <w:rPr>
                <w:rFonts w:cs="Read Light"/>
                <w:b/>
                <w:bCs/>
                <w:sz w:val="22"/>
                <w:szCs w:val="22"/>
                <w:lang w:val="en-US"/>
              </w:rPr>
              <w:t xml:space="preserve"> </w:t>
            </w:r>
            <w:proofErr w:type="spellStart"/>
            <w:r w:rsidRPr="003B73F3">
              <w:rPr>
                <w:rFonts w:cs="Read Light"/>
                <w:b/>
                <w:bCs/>
                <w:sz w:val="22"/>
                <w:szCs w:val="22"/>
                <w:lang w:val="en-US"/>
              </w:rPr>
              <w:t>gesamt</w:t>
            </w:r>
            <w:proofErr w:type="spellEnd"/>
          </w:p>
        </w:tc>
        <w:tc>
          <w:tcPr>
            <w:tcW w:w="2093" w:type="dxa"/>
            <w:tcBorders>
              <w:top w:val="double" w:sz="6" w:space="0" w:color="FFFFFF" w:themeColor="background1"/>
              <w:left w:val="nil"/>
              <w:bottom w:val="double" w:sz="6" w:space="0" w:color="FFFFFF" w:themeColor="background1"/>
              <w:right w:val="single" w:sz="4" w:space="0" w:color="FFFFFF" w:themeColor="background1"/>
            </w:tcBorders>
            <w:shd w:val="clear" w:color="auto" w:fill="FFFFFF" w:themeFill="background1"/>
            <w:vAlign w:val="center"/>
            <w:hideMark/>
          </w:tcPr>
          <w:p w14:paraId="3FAB003A" w14:textId="77777777" w:rsidR="003B73F3" w:rsidRPr="003B73F3" w:rsidRDefault="003B73F3" w:rsidP="003B73F3">
            <w:pPr>
              <w:pStyle w:val="4Lauftext"/>
              <w:rPr>
                <w:rFonts w:cs="Read Light"/>
                <w:b/>
                <w:bCs/>
                <w:sz w:val="22"/>
                <w:szCs w:val="22"/>
                <w:lang w:val="en-US"/>
              </w:rPr>
            </w:pPr>
            <w:r w:rsidRPr="003B73F3">
              <w:rPr>
                <w:rFonts w:cs="Read Light"/>
                <w:b/>
                <w:bCs/>
                <w:sz w:val="22"/>
                <w:szCs w:val="22"/>
                <w:lang w:val="en-US"/>
              </w:rPr>
              <w:t>150</w:t>
            </w:r>
          </w:p>
        </w:tc>
        <w:tc>
          <w:tcPr>
            <w:tcW w:w="1985" w:type="dxa"/>
            <w:tcBorders>
              <w:top w:val="double" w:sz="6" w:space="0" w:color="FFFFFF" w:themeColor="background1"/>
              <w:left w:val="nil"/>
              <w:bottom w:val="double" w:sz="6" w:space="0" w:color="FFFFFF" w:themeColor="background1"/>
              <w:right w:val="single" w:sz="8" w:space="0" w:color="FFFFFF" w:themeColor="background1"/>
            </w:tcBorders>
            <w:shd w:val="clear" w:color="auto" w:fill="FFFFFF" w:themeFill="background1"/>
            <w:vAlign w:val="center"/>
            <w:hideMark/>
          </w:tcPr>
          <w:p w14:paraId="1E347FBF" w14:textId="77777777" w:rsidR="003B73F3" w:rsidRPr="003B73F3" w:rsidRDefault="003B73F3" w:rsidP="003B73F3">
            <w:pPr>
              <w:pStyle w:val="4Lauftext"/>
              <w:rPr>
                <w:rFonts w:cs="Read Light"/>
                <w:b/>
                <w:bCs/>
                <w:sz w:val="22"/>
                <w:szCs w:val="22"/>
                <w:lang w:val="en-US"/>
              </w:rPr>
            </w:pPr>
            <w:r w:rsidRPr="003B73F3">
              <w:rPr>
                <w:rFonts w:cs="Read Light"/>
                <w:b/>
                <w:bCs/>
                <w:sz w:val="22"/>
                <w:szCs w:val="22"/>
                <w:lang w:val="en-US"/>
              </w:rPr>
              <w:t>+ 74,4 %</w:t>
            </w:r>
          </w:p>
        </w:tc>
      </w:tr>
      <w:tr w:rsidR="003B73F3" w:rsidRPr="003B73F3" w14:paraId="56572C59" w14:textId="77777777">
        <w:trPr>
          <w:trHeight w:val="660"/>
        </w:trPr>
        <w:tc>
          <w:tcPr>
            <w:tcW w:w="3392" w:type="dxa"/>
            <w:tcBorders>
              <w:top w:val="double" w:sz="6" w:space="0" w:color="FFFFFF" w:themeColor="background1"/>
              <w:left w:val="single" w:sz="8" w:space="0" w:color="FFFFFF" w:themeColor="background1"/>
              <w:bottom w:val="single" w:sz="8" w:space="0" w:color="FFFFFF" w:themeColor="background1"/>
              <w:right w:val="single" w:sz="4" w:space="0" w:color="FFFFFF" w:themeColor="background1"/>
            </w:tcBorders>
            <w:shd w:val="clear" w:color="auto" w:fill="FFFFFF" w:themeFill="background1"/>
            <w:vAlign w:val="center"/>
            <w:hideMark/>
          </w:tcPr>
          <w:p w14:paraId="03D0D1BB" w14:textId="77777777" w:rsidR="003B73F3" w:rsidRPr="003B73F3" w:rsidRDefault="003B73F3" w:rsidP="003B73F3">
            <w:pPr>
              <w:pStyle w:val="4Lauftext"/>
              <w:rPr>
                <w:rFonts w:cs="Read Light"/>
                <w:b/>
                <w:bCs/>
                <w:sz w:val="22"/>
                <w:szCs w:val="22"/>
                <w:lang w:val="en-US"/>
              </w:rPr>
            </w:pPr>
            <w:proofErr w:type="spellStart"/>
            <w:r w:rsidRPr="003B73F3">
              <w:rPr>
                <w:rFonts w:cs="Read Light"/>
                <w:b/>
                <w:bCs/>
                <w:sz w:val="22"/>
                <w:szCs w:val="22"/>
                <w:lang w:val="en-US"/>
              </w:rPr>
              <w:t>Weltweit</w:t>
            </w:r>
            <w:proofErr w:type="spellEnd"/>
            <w:r w:rsidRPr="003B73F3">
              <w:rPr>
                <w:rFonts w:cs="Read Light"/>
                <w:b/>
                <w:bCs/>
                <w:sz w:val="22"/>
                <w:szCs w:val="22"/>
                <w:lang w:val="en-US"/>
              </w:rPr>
              <w:t xml:space="preserve"> </w:t>
            </w:r>
            <w:proofErr w:type="spellStart"/>
            <w:r w:rsidRPr="003B73F3">
              <w:rPr>
                <w:rFonts w:cs="Read Light"/>
                <w:b/>
                <w:bCs/>
                <w:sz w:val="22"/>
                <w:szCs w:val="22"/>
                <w:lang w:val="en-US"/>
              </w:rPr>
              <w:t>gesamt</w:t>
            </w:r>
            <w:proofErr w:type="spellEnd"/>
          </w:p>
        </w:tc>
        <w:tc>
          <w:tcPr>
            <w:tcW w:w="2093" w:type="dxa"/>
            <w:tcBorders>
              <w:top w:val="double" w:sz="6" w:space="0" w:color="FFFFFF" w:themeColor="background1"/>
              <w:left w:val="nil"/>
              <w:bottom w:val="single" w:sz="8" w:space="0" w:color="FFFFFF" w:themeColor="background1"/>
              <w:right w:val="single" w:sz="4" w:space="0" w:color="FFFFFF" w:themeColor="background1"/>
            </w:tcBorders>
            <w:shd w:val="clear" w:color="auto" w:fill="FFFFFF" w:themeFill="background1"/>
            <w:vAlign w:val="center"/>
            <w:hideMark/>
          </w:tcPr>
          <w:p w14:paraId="7D0AA7C1" w14:textId="77777777" w:rsidR="003B73F3" w:rsidRPr="003B73F3" w:rsidRDefault="003B73F3" w:rsidP="003B73F3">
            <w:pPr>
              <w:pStyle w:val="4Lauftext"/>
              <w:rPr>
                <w:rFonts w:cs="Read Light"/>
                <w:b/>
                <w:bCs/>
                <w:sz w:val="22"/>
                <w:szCs w:val="22"/>
                <w:lang w:val="en-US"/>
              </w:rPr>
            </w:pPr>
            <w:r w:rsidRPr="003B73F3">
              <w:rPr>
                <w:rFonts w:cs="Read Light"/>
                <w:b/>
                <w:bCs/>
                <w:sz w:val="22"/>
                <w:szCs w:val="22"/>
                <w:lang w:val="en-US"/>
              </w:rPr>
              <w:t>3.246</w:t>
            </w:r>
          </w:p>
        </w:tc>
        <w:tc>
          <w:tcPr>
            <w:tcW w:w="1985" w:type="dxa"/>
            <w:tcBorders>
              <w:top w:val="double" w:sz="6" w:space="0" w:color="FFFFFF" w:themeColor="background1"/>
              <w:left w:val="nil"/>
              <w:bottom w:val="single" w:sz="8" w:space="0" w:color="FFFFFF" w:themeColor="background1"/>
              <w:right w:val="single" w:sz="8" w:space="0" w:color="FFFFFF" w:themeColor="background1"/>
            </w:tcBorders>
            <w:shd w:val="clear" w:color="auto" w:fill="FFFFFF" w:themeFill="background1"/>
            <w:vAlign w:val="center"/>
            <w:hideMark/>
          </w:tcPr>
          <w:p w14:paraId="1CD2997E" w14:textId="77777777" w:rsidR="003B73F3" w:rsidRPr="003B73F3" w:rsidRDefault="003B73F3" w:rsidP="003B73F3">
            <w:pPr>
              <w:pStyle w:val="4Lauftext"/>
              <w:rPr>
                <w:rFonts w:cs="Read Light"/>
                <w:b/>
                <w:bCs/>
                <w:sz w:val="22"/>
                <w:szCs w:val="22"/>
                <w:lang w:val="en-US"/>
              </w:rPr>
            </w:pPr>
            <w:r w:rsidRPr="003B73F3">
              <w:rPr>
                <w:rFonts w:cs="Read Light"/>
                <w:b/>
                <w:bCs/>
                <w:sz w:val="22"/>
                <w:szCs w:val="22"/>
                <w:lang w:val="en-US"/>
              </w:rPr>
              <w:t>+ 54,7 %</w:t>
            </w:r>
          </w:p>
        </w:tc>
      </w:tr>
    </w:tbl>
    <w:p w14:paraId="3D4C1528" w14:textId="77777777" w:rsidR="003B73F3" w:rsidRDefault="003B73F3" w:rsidP="003B73F3">
      <w:pPr>
        <w:pStyle w:val="4Lauftext"/>
        <w:rPr>
          <w:rFonts w:cs="Read Light"/>
          <w:sz w:val="22"/>
          <w:szCs w:val="22"/>
        </w:rPr>
      </w:pPr>
    </w:p>
    <w:p w14:paraId="2CD8DACC" w14:textId="77777777" w:rsidR="00662A9A" w:rsidRPr="00407BAF" w:rsidRDefault="00662A9A" w:rsidP="00D4245C">
      <w:pPr>
        <w:pStyle w:val="4Lauftext"/>
        <w:rPr>
          <w:rFonts w:cs="Read Light"/>
          <w:sz w:val="22"/>
          <w:szCs w:val="22"/>
        </w:rPr>
      </w:pPr>
    </w:p>
    <w:p w14:paraId="7E0639D5" w14:textId="4E567EC9" w:rsidR="001D1980" w:rsidRPr="002B3D82" w:rsidRDefault="00634376" w:rsidP="00163675">
      <w:pPr>
        <w:pStyle w:val="Contenttext2Arial"/>
        <w:jc w:val="center"/>
        <w:rPr>
          <w:rFonts w:ascii="AA ALPINE PROTO—TYPE 0.5 Light" w:hAnsi="AA ALPINE PROTO—TYPE 0.5 Light"/>
          <w:sz w:val="22"/>
          <w:szCs w:val="22"/>
          <w:lang w:val="de-AT"/>
        </w:rPr>
      </w:pPr>
      <w:r w:rsidRPr="002B3D82">
        <w:rPr>
          <w:rFonts w:ascii="AA ALPINE PROTO—TYPE 0.5 Light" w:hAnsi="AA ALPINE PROTO—TYPE 0.5 Light"/>
          <w:sz w:val="22"/>
          <w:szCs w:val="22"/>
          <w:lang w:val="de-AT"/>
        </w:rPr>
        <w:t>*****</w:t>
      </w:r>
    </w:p>
    <w:p w14:paraId="5554CE8B" w14:textId="3A2128BD" w:rsidR="001F4B29" w:rsidRPr="002B3D82" w:rsidRDefault="001F4B29" w:rsidP="00163675">
      <w:pPr>
        <w:pStyle w:val="Contenttext2Arial"/>
        <w:rPr>
          <w:rFonts w:ascii="AA ALPINE PROTO—TYPE 0.5 Light" w:hAnsi="AA ALPINE PROTO—TYPE 0.5 Light"/>
          <w:lang w:val="de-AT"/>
        </w:rPr>
      </w:pPr>
      <w:r w:rsidRPr="002B3D82">
        <w:rPr>
          <w:rFonts w:ascii="Aa ALPINE-PROTO–TYPE Bold" w:hAnsi="Aa ALPINE-PROTO–TYPE Bold" w:cs="Times New Roman (Corps CS)"/>
          <w:caps/>
          <w:color w:val="000000"/>
          <w:sz w:val="24"/>
          <w:szCs w:val="38"/>
          <w:lang w:val="de-AT"/>
        </w:rPr>
        <w:t>MEDIENKONTAKTE</w:t>
      </w:r>
    </w:p>
    <w:p w14:paraId="318485C3" w14:textId="77777777" w:rsidR="001F4B29" w:rsidRPr="002B3D82" w:rsidRDefault="001F4B29" w:rsidP="00163675">
      <w:pPr>
        <w:pStyle w:val="Contenttext2Arial"/>
        <w:rPr>
          <w:lang w:val="de-AT"/>
        </w:rPr>
      </w:pPr>
    </w:p>
    <w:p w14:paraId="440C4675" w14:textId="77777777" w:rsidR="001F4B29" w:rsidRPr="002B3D82" w:rsidRDefault="001F4B29" w:rsidP="00163675">
      <w:pPr>
        <w:pStyle w:val="Contenttext1Arial"/>
        <w:rPr>
          <w:rFonts w:cs="Arial"/>
          <w:b/>
          <w:bCs/>
          <w:sz w:val="18"/>
          <w:szCs w:val="18"/>
          <w:lang w:val="de-AT"/>
        </w:rPr>
      </w:pPr>
      <w:r w:rsidRPr="002B3D82">
        <w:rPr>
          <w:rFonts w:cs="Arial"/>
          <w:b/>
          <w:bCs/>
          <w:sz w:val="18"/>
          <w:szCs w:val="18"/>
          <w:lang w:val="de-AT"/>
        </w:rPr>
        <w:t>Valeska Haaf</w:t>
      </w:r>
    </w:p>
    <w:p w14:paraId="25F7CE52" w14:textId="77777777" w:rsidR="001F4B29" w:rsidRPr="002B3D82" w:rsidRDefault="001F4B29" w:rsidP="00163675">
      <w:pPr>
        <w:pStyle w:val="Contenttext1Arial"/>
        <w:rPr>
          <w:rFonts w:cs="Arial"/>
          <w:sz w:val="18"/>
          <w:szCs w:val="18"/>
          <w:lang w:val="de-AT"/>
        </w:rPr>
      </w:pPr>
      <w:r w:rsidRPr="002B3D82">
        <w:rPr>
          <w:rFonts w:cs="Arial"/>
          <w:sz w:val="18"/>
          <w:szCs w:val="18"/>
          <w:lang w:val="de-AT"/>
        </w:rPr>
        <w:t>Direktorin Kommunikation</w:t>
      </w:r>
    </w:p>
    <w:p w14:paraId="2EB2F522" w14:textId="77777777" w:rsidR="001F4B29" w:rsidRPr="002B3D82" w:rsidRDefault="001F4B29" w:rsidP="00163675">
      <w:pPr>
        <w:pStyle w:val="Contenttext1Arial"/>
        <w:rPr>
          <w:sz w:val="18"/>
          <w:szCs w:val="18"/>
          <w:lang w:val="de-AT"/>
        </w:rPr>
      </w:pPr>
      <w:hyperlink r:id="rId8" w:history="1">
        <w:r w:rsidRPr="002B3D82">
          <w:rPr>
            <w:rStyle w:val="Hyperlink"/>
            <w:sz w:val="18"/>
            <w:szCs w:val="18"/>
            <w:lang w:val="de-AT"/>
          </w:rPr>
          <w:t>valeska.haaf@renault.at</w:t>
        </w:r>
      </w:hyperlink>
    </w:p>
    <w:p w14:paraId="2272EEEC" w14:textId="77777777" w:rsidR="001F4B29" w:rsidRPr="002B3D82" w:rsidRDefault="001F4B29" w:rsidP="00163675">
      <w:pPr>
        <w:pStyle w:val="Contenttext1Arial"/>
        <w:rPr>
          <w:sz w:val="18"/>
          <w:szCs w:val="18"/>
          <w:lang w:val="de-AT"/>
        </w:rPr>
      </w:pPr>
      <w:r w:rsidRPr="002B3D82">
        <w:rPr>
          <w:sz w:val="18"/>
          <w:szCs w:val="18"/>
          <w:lang w:val="de-AT"/>
        </w:rPr>
        <w:t>+43 (0) 699 1680 1103</w:t>
      </w:r>
    </w:p>
    <w:p w14:paraId="18821795" w14:textId="77777777" w:rsidR="001F4B29" w:rsidRPr="002B3D82" w:rsidRDefault="001F4B29" w:rsidP="00163675">
      <w:pPr>
        <w:pStyle w:val="Contenttext1Arial"/>
        <w:rPr>
          <w:rFonts w:cs="Arial"/>
          <w:b/>
          <w:bCs/>
          <w:sz w:val="18"/>
          <w:szCs w:val="18"/>
          <w:lang w:val="de-AT"/>
        </w:rPr>
      </w:pPr>
      <w:r w:rsidRPr="002B3D82">
        <w:rPr>
          <w:rFonts w:cs="Arial"/>
          <w:b/>
          <w:bCs/>
          <w:sz w:val="18"/>
          <w:szCs w:val="18"/>
          <w:lang w:val="de-AT"/>
        </w:rPr>
        <w:t>Tizian Ballweber</w:t>
      </w:r>
    </w:p>
    <w:p w14:paraId="51CF6800" w14:textId="77777777" w:rsidR="001F4B29" w:rsidRPr="002B3D82" w:rsidRDefault="001F4B29" w:rsidP="00163675">
      <w:pPr>
        <w:pStyle w:val="Contenttext1Arial"/>
        <w:rPr>
          <w:rFonts w:cs="Arial"/>
          <w:sz w:val="18"/>
          <w:szCs w:val="18"/>
          <w:lang w:val="de-AT"/>
        </w:rPr>
      </w:pPr>
      <w:r w:rsidRPr="002B3D82">
        <w:rPr>
          <w:rFonts w:cs="Arial"/>
          <w:sz w:val="18"/>
          <w:szCs w:val="18"/>
          <w:lang w:val="de-AT"/>
        </w:rPr>
        <w:t>Produkt-PR Spezialist</w:t>
      </w:r>
    </w:p>
    <w:p w14:paraId="1CD59CAC" w14:textId="77777777" w:rsidR="001F4B29" w:rsidRPr="002B3D82" w:rsidRDefault="001F4B29" w:rsidP="00163675">
      <w:pPr>
        <w:pStyle w:val="Contenttext1Arial"/>
        <w:rPr>
          <w:rFonts w:cs="Arial"/>
          <w:sz w:val="18"/>
          <w:szCs w:val="18"/>
          <w:lang w:val="de-AT"/>
        </w:rPr>
      </w:pPr>
      <w:hyperlink r:id="rId9" w:history="1">
        <w:r w:rsidRPr="002B3D82">
          <w:rPr>
            <w:rStyle w:val="Hyperlink"/>
            <w:rFonts w:cs="Arial"/>
            <w:sz w:val="18"/>
            <w:szCs w:val="18"/>
            <w:lang w:val="de-AT"/>
          </w:rPr>
          <w:t>tizian.ballweber@renault.at</w:t>
        </w:r>
      </w:hyperlink>
    </w:p>
    <w:p w14:paraId="49E82FB3" w14:textId="77777777" w:rsidR="001F4B29" w:rsidRPr="002B3D82" w:rsidRDefault="001F4B29" w:rsidP="00163675">
      <w:pPr>
        <w:pStyle w:val="Contenttext1Arial"/>
        <w:rPr>
          <w:rFonts w:cs="Arial"/>
          <w:sz w:val="18"/>
          <w:szCs w:val="18"/>
          <w:lang w:val="de-AT"/>
        </w:rPr>
      </w:pPr>
      <w:r w:rsidRPr="002B3D82">
        <w:rPr>
          <w:rFonts w:cs="Arial"/>
          <w:sz w:val="18"/>
          <w:szCs w:val="18"/>
          <w:lang w:val="de-AT"/>
        </w:rPr>
        <w:t>+43 (0) 699 1680 1104</w:t>
      </w:r>
    </w:p>
    <w:p w14:paraId="6B7ACF39" w14:textId="77777777" w:rsidR="001F4B29" w:rsidRPr="002B3D82" w:rsidRDefault="001F4B29" w:rsidP="00163675">
      <w:pPr>
        <w:pStyle w:val="Contenttext1Arial"/>
        <w:rPr>
          <w:rStyle w:val="Hyperlink"/>
          <w:rFonts w:cs="Arial"/>
          <w:sz w:val="18"/>
          <w:szCs w:val="18"/>
          <w:lang w:val="de-AT"/>
        </w:rPr>
      </w:pPr>
      <w:hyperlink r:id="rId10" w:history="1">
        <w:r w:rsidRPr="002B3D82">
          <w:rPr>
            <w:rStyle w:val="Hyperlink"/>
            <w:rFonts w:cs="Arial"/>
            <w:sz w:val="18"/>
            <w:szCs w:val="18"/>
            <w:lang w:val="de-AT"/>
          </w:rPr>
          <w:t>www.media.renault.at</w:t>
        </w:r>
      </w:hyperlink>
    </w:p>
    <w:p w14:paraId="32CDF5A0" w14:textId="77777777" w:rsidR="00373385" w:rsidRPr="002B3D82" w:rsidRDefault="00373385" w:rsidP="00163675">
      <w:pPr>
        <w:pStyle w:val="Contenttext2Arial"/>
        <w:rPr>
          <w:lang w:val="de-AT"/>
        </w:rPr>
      </w:pPr>
    </w:p>
    <w:p w14:paraId="08B936C9" w14:textId="77777777" w:rsidR="00EB7362" w:rsidRPr="002B3D82" w:rsidRDefault="00EB7362" w:rsidP="00163675">
      <w:pPr>
        <w:pStyle w:val="Contenttext1Arial"/>
        <w:rPr>
          <w:rFonts w:ascii="AA ALPINE PROTO—TYPE 0.5 Light" w:hAnsi="AA ALPINE PROTO—TYPE 0.5 Light"/>
          <w:sz w:val="22"/>
          <w:szCs w:val="22"/>
          <w:lang w:val="de-AT"/>
        </w:rPr>
      </w:pPr>
    </w:p>
    <w:p w14:paraId="4610A2FF" w14:textId="77777777" w:rsidR="00B738D6" w:rsidRPr="00BA2B73" w:rsidRDefault="00B738D6" w:rsidP="00B738D6">
      <w:pPr>
        <w:pStyle w:val="Contenttext1Arial"/>
        <w:rPr>
          <w:b/>
          <w:bCs/>
          <w:lang w:val="de-AT"/>
        </w:rPr>
      </w:pPr>
      <w:bookmarkStart w:id="0" w:name="_Hlk219361003"/>
      <w:r w:rsidRPr="00BA2B73">
        <w:rPr>
          <w:rFonts w:ascii="AA ALPINE PROTO—TYPE 0.5 Light" w:hAnsi="AA ALPINE PROTO—TYPE 0.5 Light"/>
          <w:b/>
          <w:bCs/>
          <w:sz w:val="22"/>
          <w:szCs w:val="22"/>
          <w:lang w:val="de-AT"/>
        </w:rPr>
        <w:t>ÜBER ALPINE</w:t>
      </w:r>
    </w:p>
    <w:p w14:paraId="0749E635" w14:textId="77777777" w:rsidR="00B738D6" w:rsidRPr="00BA2B73" w:rsidRDefault="00B738D6" w:rsidP="00B738D6">
      <w:pPr>
        <w:pStyle w:val="Contenttext2Arial"/>
        <w:rPr>
          <w:sz w:val="18"/>
          <w:szCs w:val="18"/>
          <w:lang w:val="de-AT"/>
        </w:rPr>
      </w:pPr>
    </w:p>
    <w:p w14:paraId="3911435D" w14:textId="77777777" w:rsidR="00B738D6" w:rsidRPr="00BA2B73" w:rsidRDefault="00B738D6" w:rsidP="00B738D6">
      <w:pPr>
        <w:pStyle w:val="Contenttext2Arial"/>
        <w:rPr>
          <w:sz w:val="18"/>
          <w:szCs w:val="18"/>
          <w:lang w:val="de-AT"/>
        </w:rPr>
      </w:pPr>
      <w:r w:rsidRPr="00BA2B73">
        <w:rPr>
          <w:sz w:val="18"/>
          <w:szCs w:val="18"/>
          <w:lang w:val="de-AT"/>
        </w:rPr>
        <w:t xml:space="preserve">Das 1955 von Jean Rédélé gegründete Unternehmen Alpine hat sich mit seinen Sportwagen im französischen Stil etabliert. 2018 stellte die Marke die neue A110 vor, die getreu den zeitlosen Alpine-Prinzipien von Kompaktheit, Leichtigkeit, Agilität und Fahrspaß entwickelt wurde. Im Jahr 2021 wurde die Alpine Business Unit gegründet, die auf dem Erbe und dem Savoir-faire des historischen Werks in Dieppe sowie dem technischen Know-how der Teams Alpine Racing und Alpine Cars aufbaut. Die engagierte Marke entwickelt authentische und exklusive Sportwagen innerhalb der Renault Group. Dieses Know-how ermöglicht es der Marke, in zwei FIA-Meisterschaften anzutreten: Formel 1 und der Langstrecken-Weltmeisterschaft. Alpine ist auch in anderen Rennsportdisziplinen durch sein Kundenprogramm in Rallye, Cup und GT4 vertreten. </w:t>
      </w:r>
      <w:r w:rsidRPr="003472D5">
        <w:rPr>
          <w:sz w:val="18"/>
          <w:szCs w:val="18"/>
          <w:lang w:val="de-AT"/>
        </w:rPr>
        <w:t xml:space="preserve">Das Jahr 2025 markiert einen Wendepunkt in den Ambitionen </w:t>
      </w:r>
      <w:proofErr w:type="gramStart"/>
      <w:r w:rsidRPr="003472D5">
        <w:rPr>
          <w:sz w:val="18"/>
          <w:szCs w:val="18"/>
          <w:lang w:val="de-AT"/>
        </w:rPr>
        <w:t>von Alpine</w:t>
      </w:r>
      <w:proofErr w:type="gramEnd"/>
      <w:r w:rsidRPr="003472D5">
        <w:rPr>
          <w:sz w:val="18"/>
          <w:szCs w:val="18"/>
          <w:lang w:val="de-AT"/>
        </w:rPr>
        <w:t>, denn dann wird die 100% elektrische „Dream Garage“ eingeweiht, mit der Markteinführung d</w:t>
      </w:r>
      <w:r>
        <w:rPr>
          <w:sz w:val="18"/>
          <w:szCs w:val="18"/>
          <w:lang w:val="de-AT"/>
        </w:rPr>
        <w:t xml:space="preserve">er Hot-Hatch </w:t>
      </w:r>
      <w:r w:rsidRPr="003472D5">
        <w:rPr>
          <w:sz w:val="18"/>
          <w:szCs w:val="18"/>
          <w:lang w:val="de-AT"/>
        </w:rPr>
        <w:t>A290, gefolgt vom ersten Sport Fastback, de</w:t>
      </w:r>
      <w:r>
        <w:rPr>
          <w:sz w:val="18"/>
          <w:szCs w:val="18"/>
          <w:lang w:val="de-AT"/>
        </w:rPr>
        <w:t>r</w:t>
      </w:r>
      <w:r w:rsidRPr="003472D5">
        <w:rPr>
          <w:sz w:val="18"/>
          <w:szCs w:val="18"/>
          <w:lang w:val="de-AT"/>
        </w:rPr>
        <w:t xml:space="preserve"> A390</w:t>
      </w:r>
      <w:r>
        <w:rPr>
          <w:sz w:val="18"/>
          <w:szCs w:val="18"/>
          <w:lang w:val="de-AT"/>
        </w:rPr>
        <w:t xml:space="preserve"> mit Marktstart März 2026</w:t>
      </w:r>
      <w:r w:rsidRPr="003472D5">
        <w:rPr>
          <w:sz w:val="18"/>
          <w:szCs w:val="18"/>
          <w:lang w:val="de-AT"/>
        </w:rPr>
        <w:t>.</w:t>
      </w:r>
    </w:p>
    <w:p w14:paraId="665224E5" w14:textId="77777777" w:rsidR="00B738D6" w:rsidRPr="00BA2B73" w:rsidRDefault="00B738D6" w:rsidP="00B738D6">
      <w:pPr>
        <w:pStyle w:val="Contenttext2Arial"/>
        <w:rPr>
          <w:sz w:val="18"/>
          <w:szCs w:val="18"/>
          <w:lang w:val="de-AT"/>
        </w:rPr>
      </w:pPr>
    </w:p>
    <w:p w14:paraId="785E446C" w14:textId="77777777" w:rsidR="00B738D6" w:rsidRPr="00BA2B73" w:rsidRDefault="00B738D6" w:rsidP="00B738D6">
      <w:pPr>
        <w:pStyle w:val="Contenttext2Arial"/>
        <w:rPr>
          <w:sz w:val="18"/>
          <w:szCs w:val="18"/>
          <w:lang w:val="de-AT"/>
        </w:rPr>
      </w:pPr>
      <w:r w:rsidRPr="00BA2B73">
        <w:rPr>
          <w:sz w:val="18"/>
          <w:szCs w:val="18"/>
          <w:lang w:val="de-AT"/>
        </w:rPr>
        <w:t xml:space="preserve">Die fünf Alpine </w:t>
      </w:r>
      <w:r>
        <w:rPr>
          <w:sz w:val="18"/>
          <w:szCs w:val="18"/>
          <w:lang w:val="de-AT"/>
        </w:rPr>
        <w:t>Stores</w:t>
      </w:r>
      <w:r w:rsidRPr="00BA2B73">
        <w:rPr>
          <w:sz w:val="18"/>
          <w:szCs w:val="18"/>
          <w:lang w:val="de-AT"/>
        </w:rPr>
        <w:t xml:space="preserve"> in Österreich haben sich auf die Kundenberatung, die Kundenbetreuung und die Werkstatt-Leistungen für Alpine Cars spezialisiert. Sie befinden sich in Linz, in Graz, in Salzburg, in Tulln und in Wien.</w:t>
      </w:r>
    </w:p>
    <w:bookmarkEnd w:id="0"/>
    <w:p w14:paraId="5373DE44" w14:textId="77777777" w:rsidR="00B738D6" w:rsidRPr="00BA2B73" w:rsidRDefault="00B738D6" w:rsidP="00B738D6">
      <w:pPr>
        <w:pStyle w:val="Contenttext2Arial"/>
        <w:rPr>
          <w:sz w:val="18"/>
          <w:szCs w:val="18"/>
          <w:lang w:val="de-AT"/>
        </w:rPr>
      </w:pPr>
    </w:p>
    <w:p w14:paraId="1F22BA6F" w14:textId="77777777" w:rsidR="00B738D6" w:rsidRPr="00BA2B73" w:rsidRDefault="00B738D6" w:rsidP="00B738D6">
      <w:pPr>
        <w:pStyle w:val="Contenttext2Arial"/>
        <w:rPr>
          <w:sz w:val="18"/>
          <w:szCs w:val="18"/>
          <w:lang w:val="de-AT"/>
        </w:rPr>
      </w:pPr>
    </w:p>
    <w:p w14:paraId="428BA213" w14:textId="684A4DE1" w:rsidR="001F4B29" w:rsidRPr="002B3D82" w:rsidRDefault="001F4B29" w:rsidP="00CA32C0">
      <w:pPr>
        <w:pStyle w:val="Contenttext2Arial"/>
        <w:rPr>
          <w:sz w:val="18"/>
          <w:szCs w:val="18"/>
          <w:lang w:val="de-AT"/>
        </w:rPr>
      </w:pPr>
    </w:p>
    <w:sectPr w:rsidR="001F4B29" w:rsidRPr="002B3D82" w:rsidSect="00F11C7A">
      <w:headerReference w:type="default" r:id="rId11"/>
      <w:footerReference w:type="even" r:id="rId12"/>
      <w:footerReference w:type="default" r:id="rId13"/>
      <w:footerReference w:type="first" r:id="rId14"/>
      <w:pgSz w:w="11901" w:h="16817"/>
      <w:pgMar w:top="2977" w:right="992" w:bottom="1135" w:left="1985" w:header="992"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24688" w14:textId="77777777" w:rsidR="00717652" w:rsidRDefault="00717652">
      <w:r>
        <w:separator/>
      </w:r>
    </w:p>
  </w:endnote>
  <w:endnote w:type="continuationSeparator" w:id="0">
    <w:p w14:paraId="3CCAB926" w14:textId="77777777" w:rsidR="00717652" w:rsidRDefault="00717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Corps CS)">
    <w:altName w:val="Times New Roman"/>
    <w:charset w:val="00"/>
    <w:family w:val="auto"/>
    <w:pitch w:val="default"/>
  </w:font>
  <w:font w:name="Read Light">
    <w:altName w:val="Mangal"/>
    <w:charset w:val="00"/>
    <w:family w:val="auto"/>
    <w:pitch w:val="default"/>
  </w:font>
  <w:font w:name="Read">
    <w:altName w:val="Mangal"/>
    <w:charset w:val="00"/>
    <w:family w:val="auto"/>
    <w:pitch w:val="default"/>
  </w:font>
  <w:font w:name="Aptos">
    <w:charset w:val="00"/>
    <w:family w:val="swiss"/>
    <w:pitch w:val="variable"/>
    <w:sig w:usb0="20000287" w:usb1="00000003" w:usb2="00000000" w:usb3="00000000" w:csb0="0000019F" w:csb1="00000000"/>
  </w:font>
  <w:font w:name="Aa ALPINE-PROTO–TYPE Bold">
    <w:panose1 w:val="00000000000000000000"/>
    <w:charset w:val="00"/>
    <w:family w:val="auto"/>
    <w:pitch w:val="variable"/>
    <w:sig w:usb0="A00000FF" w:usb1="0000006A" w:usb2="00000000" w:usb3="00000000" w:csb0="00000093" w:csb1="00000000"/>
  </w:font>
  <w:font w:name="AA ALPINE PROTO—TYPE 0.5 Light">
    <w:altName w:val="Calibri"/>
    <w:panose1 w:val="00000000000000000000"/>
    <w:charset w:val="00"/>
    <w:family w:val="modern"/>
    <w:notTrueType/>
    <w:pitch w:val="variable"/>
    <w:sig w:usb0="A00000FF" w:usb1="0000206B" w:usb2="00000000" w:usb3="00000000" w:csb0="00000093"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700A1" w14:textId="4DC0C8B8" w:rsidR="0059329A" w:rsidRDefault="0059329A">
    <w:pPr>
      <w:pStyle w:val="Fuzeile"/>
    </w:pPr>
    <w:r>
      <w:rPr>
        <w:noProof/>
      </w:rPr>
      <mc:AlternateContent>
        <mc:Choice Requires="wps">
          <w:drawing>
            <wp:anchor distT="0" distB="0" distL="0" distR="0" simplePos="0" relativeHeight="251665408" behindDoc="0" locked="0" layoutInCell="1" allowOverlap="1" wp14:anchorId="77E11E92" wp14:editId="532AD5F7">
              <wp:simplePos x="635" y="635"/>
              <wp:positionH relativeFrom="page">
                <wp:align>right</wp:align>
              </wp:positionH>
              <wp:positionV relativeFrom="page">
                <wp:align>bottom</wp:align>
              </wp:positionV>
              <wp:extent cx="443865" cy="443865"/>
              <wp:effectExtent l="0" t="0" r="0" b="0"/>
              <wp:wrapNone/>
              <wp:docPr id="1764690692" name="Textfeld 2"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577585" w14:textId="2B447B0F"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7E11E92" id="_x0000_t202" coordsize="21600,21600" o:spt="202" path="m,l,21600r21600,l21600,xe">
              <v:stroke joinstyle="miter"/>
              <v:path gradientshapeok="t" o:connecttype="rect"/>
            </v:shapetype>
            <v:shape id="Textfeld 2" o:spid="_x0000_s1026" type="#_x0000_t202" alt="Confidential C" style="position:absolute;margin-left:-16.25pt;margin-top:0;width:34.95pt;height:34.95pt;z-index:25166540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Cw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" filled="f" stroked="f">
              <v:textbox style="mso-fit-shape-to-text:t" inset="0,0,20pt,15pt">
                <w:txbxContent>
                  <w:p w14:paraId="79577585" w14:textId="2B447B0F"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CC208" w14:textId="633AFEAF" w:rsidR="00183BC2" w:rsidRDefault="0059329A">
    <w:pPr>
      <w:pStyle w:val="Fuzeile"/>
      <w:ind w:right="360"/>
    </w:pPr>
    <w:r>
      <w:rPr>
        <w:rFonts w:ascii="Arial" w:hAnsi="Arial" w:cs="Arial"/>
        <w:noProof/>
      </w:rPr>
      <mc:AlternateContent>
        <mc:Choice Requires="wps">
          <w:drawing>
            <wp:anchor distT="0" distB="0" distL="114300" distR="114300" simplePos="0" relativeHeight="251661312" behindDoc="0" locked="0" layoutInCell="1" allowOverlap="1" wp14:anchorId="587E9D9E" wp14:editId="69496241">
              <wp:simplePos x="0" y="0"/>
              <wp:positionH relativeFrom="margin">
                <wp:align>right</wp:align>
              </wp:positionH>
              <wp:positionV relativeFrom="paragraph">
                <wp:posOffset>548</wp:posOffset>
              </wp:positionV>
              <wp:extent cx="0" cy="0"/>
              <wp:effectExtent l="0" t="0" r="0" b="0"/>
              <wp:wrapTopAndBottom/>
              <wp:docPr id="1555881671" name="Zone de texte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76B4E4F8" w14:textId="77777777" w:rsidR="00183BC2" w:rsidRDefault="0059329A">
                          <w:pPr>
                            <w:pStyle w:val="Fuzeile"/>
                          </w:pPr>
                          <w:r>
                            <w:rPr>
                              <w:rStyle w:val="Seitenzahl"/>
                              <w:rFonts w:ascii="Arial" w:hAnsi="Arial" w:cs="Arial"/>
                              <w:sz w:val="20"/>
                              <w:szCs w:val="20"/>
                            </w:rPr>
                            <w:fldChar w:fldCharType="begin"/>
                          </w:r>
                          <w:r>
                            <w:rPr>
                              <w:rStyle w:val="Seitenzahl"/>
                              <w:rFonts w:ascii="Arial" w:hAnsi="Arial" w:cs="Arial"/>
                              <w:sz w:val="20"/>
                              <w:szCs w:val="20"/>
                            </w:rPr>
                            <w:instrText xml:space="preserve"> PAGE </w:instrText>
                          </w:r>
                          <w:r>
                            <w:rPr>
                              <w:rStyle w:val="Seitenzahl"/>
                              <w:rFonts w:ascii="Arial" w:hAnsi="Arial" w:cs="Arial"/>
                              <w:sz w:val="20"/>
                              <w:szCs w:val="20"/>
                            </w:rPr>
                            <w:fldChar w:fldCharType="separate"/>
                          </w:r>
                          <w:r>
                            <w:rPr>
                              <w:rStyle w:val="Seitenzahl"/>
                              <w:rFonts w:ascii="Arial" w:hAnsi="Arial" w:cs="Arial"/>
                              <w:sz w:val="20"/>
                              <w:szCs w:val="20"/>
                            </w:rPr>
                            <w:t>1</w:t>
                          </w:r>
                          <w:r>
                            <w:rPr>
                              <w:rStyle w:val="Seitenzahl"/>
                              <w:rFonts w:ascii="Arial" w:hAnsi="Arial" w:cs="Arial"/>
                              <w:sz w:val="20"/>
                              <w:szCs w:val="20"/>
                            </w:rPr>
                            <w:fldChar w:fldCharType="end"/>
                          </w:r>
                        </w:p>
                      </w:txbxContent>
                    </wps:txbx>
                    <wps:bodyPr vert="horz" wrap="none" lIns="0" tIns="0" rIns="0" bIns="0" anchor="t" anchorCtr="0" compatLnSpc="0">
                      <a:spAutoFit/>
                    </wps:bodyPr>
                  </wps:wsp>
                </a:graphicData>
              </a:graphic>
            </wp:anchor>
          </w:drawing>
        </mc:Choice>
        <mc:Fallback>
          <w:pict>
            <v:shapetype w14:anchorId="587E9D9E" id="_x0000_t202" coordsize="21600,21600" o:spt="202" path="m,l,21600r21600,l21600,xe">
              <v:stroke joinstyle="miter"/>
              <v:path gradientshapeok="t" o:connecttype="rect"/>
            </v:shapetype>
            <v:shape id="Zone de texte 1" o:spid="_x0000_s1027" type="#_x0000_t202" style="position:absolute;margin-left:-51.2pt;margin-top:.05pt;width:0;height:0;z-index:25166131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" filled="f" stroked="f">
              <v:textbox style="mso-fit-shape-to-text:t" inset="0,0,0,0">
                <w:txbxContent>
                  <w:p w14:paraId="76B4E4F8" w14:textId="77777777" w:rsidR="00183BC2" w:rsidRDefault="0059329A">
                    <w:pPr>
                      <w:pStyle w:val="Fuzeile"/>
                    </w:pPr>
                    <w:r>
                      <w:rPr>
                        <w:rStyle w:val="Seitenzahl"/>
                        <w:rFonts w:ascii="Arial" w:hAnsi="Arial" w:cs="Arial"/>
                        <w:sz w:val="20"/>
                        <w:szCs w:val="20"/>
                      </w:rPr>
                      <w:fldChar w:fldCharType="begin"/>
                    </w:r>
                    <w:r>
                      <w:rPr>
                        <w:rStyle w:val="Seitenzahl"/>
                        <w:rFonts w:ascii="Arial" w:hAnsi="Arial" w:cs="Arial"/>
                        <w:sz w:val="20"/>
                        <w:szCs w:val="20"/>
                      </w:rPr>
                      <w:instrText xml:space="preserve"> PAGE </w:instrText>
                    </w:r>
                    <w:r>
                      <w:rPr>
                        <w:rStyle w:val="Seitenzahl"/>
                        <w:rFonts w:ascii="Arial" w:hAnsi="Arial" w:cs="Arial"/>
                        <w:sz w:val="20"/>
                        <w:szCs w:val="20"/>
                      </w:rPr>
                      <w:fldChar w:fldCharType="separate"/>
                    </w:r>
                    <w:r>
                      <w:rPr>
                        <w:rStyle w:val="Seitenzahl"/>
                        <w:rFonts w:ascii="Arial" w:hAnsi="Arial" w:cs="Arial"/>
                        <w:sz w:val="20"/>
                        <w:szCs w:val="20"/>
                      </w:rPr>
                      <w:t>1</w:t>
                    </w:r>
                    <w:r>
                      <w:rPr>
                        <w:rStyle w:val="Seitenzahl"/>
                        <w:rFonts w:ascii="Arial" w:hAnsi="Arial" w:cs="Arial"/>
                        <w:sz w:val="20"/>
                        <w:szCs w:val="20"/>
                      </w:rPr>
                      <w:fldChar w:fldCharType="end"/>
                    </w:r>
                  </w:p>
                </w:txbxContent>
              </v:textbox>
              <w10:wrap type="topAndBottom"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02801" w14:textId="3983C0F8" w:rsidR="0059329A" w:rsidRDefault="0059329A">
    <w:pPr>
      <w:pStyle w:val="Fuzeile"/>
    </w:pPr>
    <w:r>
      <w:rPr>
        <w:noProof/>
      </w:rPr>
      <mc:AlternateContent>
        <mc:Choice Requires="wps">
          <w:drawing>
            <wp:anchor distT="0" distB="0" distL="0" distR="0" simplePos="0" relativeHeight="251664384" behindDoc="0" locked="0" layoutInCell="1" allowOverlap="1" wp14:anchorId="0E8EC596" wp14:editId="495F00A6">
              <wp:simplePos x="635" y="635"/>
              <wp:positionH relativeFrom="page">
                <wp:align>right</wp:align>
              </wp:positionH>
              <wp:positionV relativeFrom="page">
                <wp:align>bottom</wp:align>
              </wp:positionV>
              <wp:extent cx="443865" cy="443865"/>
              <wp:effectExtent l="0" t="0" r="0" b="0"/>
              <wp:wrapNone/>
              <wp:docPr id="2135560682" name="Textfeld 1"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295ABBB" w14:textId="62E9F016"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E8EC596" id="_x0000_t202" coordsize="21600,21600" o:spt="202" path="m,l,21600r21600,l21600,xe">
              <v:stroke joinstyle="miter"/>
              <v:path gradientshapeok="t" o:connecttype="rect"/>
            </v:shapetype>
            <v:shape id="Textfeld 1" o:spid="_x0000_s1028" type="#_x0000_t202" alt="Confidential C" style="position:absolute;margin-left:-16.25pt;margin-top:0;width:34.95pt;height:34.95pt;z-index:25166438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OfL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e7DnyxACAAAh&#10;BAAADgAAAAAAAAAAAAAAAAAuAgAAZHJzL2Uyb0RvYy54bWxQSwECLQAUAAYACAAAACEAioct7tkA&#10;AAADAQAADwAAAAAAAAAAAAAAAABqBAAAZHJzL2Rvd25yZXYueG1sUEsFBgAAAAAEAAQA8wAAAHAF&#10;AAAAAA==&#10;" filled="f" stroked="f">
              <v:textbox style="mso-fit-shape-to-text:t" inset="0,0,20pt,15pt">
                <w:txbxContent>
                  <w:p w14:paraId="2295ABBB" w14:textId="62E9F016"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EA60B" w14:textId="77777777" w:rsidR="00717652" w:rsidRDefault="00717652">
      <w:r>
        <w:rPr>
          <w:color w:val="000000"/>
        </w:rPr>
        <w:separator/>
      </w:r>
    </w:p>
  </w:footnote>
  <w:footnote w:type="continuationSeparator" w:id="0">
    <w:p w14:paraId="3627202F" w14:textId="77777777" w:rsidR="00717652" w:rsidRDefault="007176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73C25" w14:textId="0D24808A" w:rsidR="00183BC2" w:rsidRDefault="00D25048">
    <w:pPr>
      <w:pStyle w:val="Kopfzeile"/>
    </w:pPr>
    <w:r>
      <w:rPr>
        <w:noProof/>
      </w:rPr>
      <w:drawing>
        <wp:anchor distT="0" distB="0" distL="114300" distR="114300" simplePos="0" relativeHeight="251663360" behindDoc="1" locked="0" layoutInCell="1" allowOverlap="1" wp14:anchorId="090A47D0" wp14:editId="5C5E4377">
          <wp:simplePos x="0" y="0"/>
          <wp:positionH relativeFrom="column">
            <wp:posOffset>4024630</wp:posOffset>
          </wp:positionH>
          <wp:positionV relativeFrom="paragraph">
            <wp:posOffset>79375</wp:posOffset>
          </wp:positionV>
          <wp:extent cx="1716405" cy="561975"/>
          <wp:effectExtent l="0" t="0" r="0" b="0"/>
          <wp:wrapTight wrapText="bothSides">
            <wp:wrapPolygon edited="0">
              <wp:start x="1918" y="6590"/>
              <wp:lineTo x="1678" y="8786"/>
              <wp:lineTo x="479" y="15376"/>
              <wp:lineTo x="4555" y="15376"/>
              <wp:lineTo x="19658" y="13912"/>
              <wp:lineTo x="21336" y="13180"/>
              <wp:lineTo x="20857" y="6590"/>
              <wp:lineTo x="1918" y="6590"/>
            </wp:wrapPolygon>
          </wp:wrapTight>
          <wp:docPr id="1124830552" name="Image 2" descr="Une image contenant noir, obscurité&#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716405" cy="56197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415C6"/>
    <w:multiLevelType w:val="hybridMultilevel"/>
    <w:tmpl w:val="E12604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2644C2A"/>
    <w:multiLevelType w:val="multilevel"/>
    <w:tmpl w:val="7ADE2C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D8957AB"/>
    <w:multiLevelType w:val="hybridMultilevel"/>
    <w:tmpl w:val="F8AEDB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1666C6C"/>
    <w:multiLevelType w:val="multilevel"/>
    <w:tmpl w:val="8974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9C12A7"/>
    <w:multiLevelType w:val="hybridMultilevel"/>
    <w:tmpl w:val="8682D4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BF634AF"/>
    <w:multiLevelType w:val="hybridMultilevel"/>
    <w:tmpl w:val="B16619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E1A4912"/>
    <w:multiLevelType w:val="multilevel"/>
    <w:tmpl w:val="D5EC6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4273EC"/>
    <w:multiLevelType w:val="hybridMultilevel"/>
    <w:tmpl w:val="07EA1D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2D02DB4"/>
    <w:multiLevelType w:val="hybridMultilevel"/>
    <w:tmpl w:val="25A80C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5A565D4F"/>
    <w:multiLevelType w:val="hybridMultilevel"/>
    <w:tmpl w:val="F554580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5B0C16FB"/>
    <w:multiLevelType w:val="hybridMultilevel"/>
    <w:tmpl w:val="80828010"/>
    <w:lvl w:ilvl="0" w:tplc="52BEAB4E">
      <w:start w:val="70"/>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0C81DAD"/>
    <w:multiLevelType w:val="hybridMultilevel"/>
    <w:tmpl w:val="346694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633067A7"/>
    <w:multiLevelType w:val="hybridMultilevel"/>
    <w:tmpl w:val="A412D160"/>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3" w15:restartNumberingAfterBreak="0">
    <w:nsid w:val="7625458B"/>
    <w:multiLevelType w:val="multilevel"/>
    <w:tmpl w:val="40BC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153446">
    <w:abstractNumId w:val="1"/>
  </w:num>
  <w:num w:numId="2" w16cid:durableId="944579571">
    <w:abstractNumId w:val="13"/>
  </w:num>
  <w:num w:numId="3" w16cid:durableId="668873670">
    <w:abstractNumId w:val="12"/>
  </w:num>
  <w:num w:numId="4" w16cid:durableId="1493176213">
    <w:abstractNumId w:val="1"/>
  </w:num>
  <w:num w:numId="5" w16cid:durableId="1117875615">
    <w:abstractNumId w:val="6"/>
  </w:num>
  <w:num w:numId="6" w16cid:durableId="823470710">
    <w:abstractNumId w:val="10"/>
  </w:num>
  <w:num w:numId="7" w16cid:durableId="1760833795">
    <w:abstractNumId w:val="0"/>
  </w:num>
  <w:num w:numId="8" w16cid:durableId="9338419">
    <w:abstractNumId w:val="5"/>
  </w:num>
  <w:num w:numId="9" w16cid:durableId="1373069043">
    <w:abstractNumId w:val="7"/>
  </w:num>
  <w:num w:numId="10" w16cid:durableId="1018429641">
    <w:abstractNumId w:val="8"/>
  </w:num>
  <w:num w:numId="11" w16cid:durableId="690650509">
    <w:abstractNumId w:val="1"/>
  </w:num>
  <w:num w:numId="12" w16cid:durableId="104009513">
    <w:abstractNumId w:val="9"/>
  </w:num>
  <w:num w:numId="13" w16cid:durableId="188766877">
    <w:abstractNumId w:val="3"/>
  </w:num>
  <w:num w:numId="14" w16cid:durableId="1654063316">
    <w:abstractNumId w:val="11"/>
  </w:num>
  <w:num w:numId="15" w16cid:durableId="817310666">
    <w:abstractNumId w:val="2"/>
  </w:num>
  <w:num w:numId="16" w16cid:durableId="254216392">
    <w:abstractNumId w:val="4"/>
  </w:num>
  <w:num w:numId="17" w16cid:durableId="1544171121">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385"/>
    <w:rsid w:val="000017D0"/>
    <w:rsid w:val="00003E5F"/>
    <w:rsid w:val="00003F66"/>
    <w:rsid w:val="00007AC3"/>
    <w:rsid w:val="00007CE6"/>
    <w:rsid w:val="00017EEF"/>
    <w:rsid w:val="000414AB"/>
    <w:rsid w:val="00055D33"/>
    <w:rsid w:val="00057335"/>
    <w:rsid w:val="00073205"/>
    <w:rsid w:val="000826C0"/>
    <w:rsid w:val="000A3CA0"/>
    <w:rsid w:val="000B0BEE"/>
    <w:rsid w:val="000F55F7"/>
    <w:rsid w:val="001203D8"/>
    <w:rsid w:val="00123C23"/>
    <w:rsid w:val="00136F75"/>
    <w:rsid w:val="0013754B"/>
    <w:rsid w:val="0014122C"/>
    <w:rsid w:val="00142FEB"/>
    <w:rsid w:val="00152130"/>
    <w:rsid w:val="00153718"/>
    <w:rsid w:val="00156ED3"/>
    <w:rsid w:val="00163675"/>
    <w:rsid w:val="00167D21"/>
    <w:rsid w:val="0017393E"/>
    <w:rsid w:val="001814A4"/>
    <w:rsid w:val="00183BC2"/>
    <w:rsid w:val="00186570"/>
    <w:rsid w:val="00190B9E"/>
    <w:rsid w:val="001D1980"/>
    <w:rsid w:val="001D5C35"/>
    <w:rsid w:val="001E76B8"/>
    <w:rsid w:val="001F4B29"/>
    <w:rsid w:val="00200321"/>
    <w:rsid w:val="00212D87"/>
    <w:rsid w:val="00217BF9"/>
    <w:rsid w:val="00223318"/>
    <w:rsid w:val="0022376D"/>
    <w:rsid w:val="00247982"/>
    <w:rsid w:val="0025233A"/>
    <w:rsid w:val="002536C5"/>
    <w:rsid w:val="00257E0A"/>
    <w:rsid w:val="00263753"/>
    <w:rsid w:val="002736D8"/>
    <w:rsid w:val="002968DB"/>
    <w:rsid w:val="002A300D"/>
    <w:rsid w:val="002B3D82"/>
    <w:rsid w:val="002C0854"/>
    <w:rsid w:val="002C2ABC"/>
    <w:rsid w:val="002C35B6"/>
    <w:rsid w:val="002D7648"/>
    <w:rsid w:val="002F0CCF"/>
    <w:rsid w:val="003040D7"/>
    <w:rsid w:val="003118FB"/>
    <w:rsid w:val="003127E0"/>
    <w:rsid w:val="00324BB0"/>
    <w:rsid w:val="00333495"/>
    <w:rsid w:val="0034320B"/>
    <w:rsid w:val="00370B4A"/>
    <w:rsid w:val="00373385"/>
    <w:rsid w:val="00377DCC"/>
    <w:rsid w:val="0039291B"/>
    <w:rsid w:val="00395C91"/>
    <w:rsid w:val="003A5884"/>
    <w:rsid w:val="003B33C3"/>
    <w:rsid w:val="003B73F3"/>
    <w:rsid w:val="003C2E3F"/>
    <w:rsid w:val="003C790D"/>
    <w:rsid w:val="003D75B6"/>
    <w:rsid w:val="003E2048"/>
    <w:rsid w:val="003F09E9"/>
    <w:rsid w:val="00407D1A"/>
    <w:rsid w:val="00412554"/>
    <w:rsid w:val="00417F8E"/>
    <w:rsid w:val="00424897"/>
    <w:rsid w:val="00432D5B"/>
    <w:rsid w:val="00462756"/>
    <w:rsid w:val="00480560"/>
    <w:rsid w:val="00482DC1"/>
    <w:rsid w:val="004A1550"/>
    <w:rsid w:val="004A3269"/>
    <w:rsid w:val="004B67A9"/>
    <w:rsid w:val="004C3544"/>
    <w:rsid w:val="004C592B"/>
    <w:rsid w:val="004D0889"/>
    <w:rsid w:val="004E1AEC"/>
    <w:rsid w:val="004F5B9C"/>
    <w:rsid w:val="004F7F5E"/>
    <w:rsid w:val="00501D4B"/>
    <w:rsid w:val="00504A39"/>
    <w:rsid w:val="005228B7"/>
    <w:rsid w:val="00523D12"/>
    <w:rsid w:val="00537B2B"/>
    <w:rsid w:val="00544C15"/>
    <w:rsid w:val="00545381"/>
    <w:rsid w:val="0055242C"/>
    <w:rsid w:val="00553512"/>
    <w:rsid w:val="00571C88"/>
    <w:rsid w:val="0059329A"/>
    <w:rsid w:val="005A4483"/>
    <w:rsid w:val="005B18EA"/>
    <w:rsid w:val="005C3823"/>
    <w:rsid w:val="005C4348"/>
    <w:rsid w:val="005E1BBE"/>
    <w:rsid w:val="005E4FA6"/>
    <w:rsid w:val="005F666B"/>
    <w:rsid w:val="00614BA9"/>
    <w:rsid w:val="00617BBA"/>
    <w:rsid w:val="00634376"/>
    <w:rsid w:val="006446B4"/>
    <w:rsid w:val="00651D11"/>
    <w:rsid w:val="00662A9A"/>
    <w:rsid w:val="00671913"/>
    <w:rsid w:val="00681728"/>
    <w:rsid w:val="00686976"/>
    <w:rsid w:val="006B0962"/>
    <w:rsid w:val="006B4A3F"/>
    <w:rsid w:val="006D0F25"/>
    <w:rsid w:val="006D2EDC"/>
    <w:rsid w:val="006E2B8D"/>
    <w:rsid w:val="006E3016"/>
    <w:rsid w:val="006E4B6E"/>
    <w:rsid w:val="00717652"/>
    <w:rsid w:val="00721E4A"/>
    <w:rsid w:val="00732E1E"/>
    <w:rsid w:val="00737871"/>
    <w:rsid w:val="00766BF3"/>
    <w:rsid w:val="00771EC8"/>
    <w:rsid w:val="00775E6A"/>
    <w:rsid w:val="007844A8"/>
    <w:rsid w:val="00792955"/>
    <w:rsid w:val="007A4F88"/>
    <w:rsid w:val="007A5EDA"/>
    <w:rsid w:val="007A6CD5"/>
    <w:rsid w:val="007D7A7C"/>
    <w:rsid w:val="007F2E1D"/>
    <w:rsid w:val="007F438A"/>
    <w:rsid w:val="00812329"/>
    <w:rsid w:val="00812DB4"/>
    <w:rsid w:val="008410E4"/>
    <w:rsid w:val="00843203"/>
    <w:rsid w:val="008579DE"/>
    <w:rsid w:val="00857EC5"/>
    <w:rsid w:val="008629F2"/>
    <w:rsid w:val="00865CB8"/>
    <w:rsid w:val="00873992"/>
    <w:rsid w:val="00873F40"/>
    <w:rsid w:val="008803C2"/>
    <w:rsid w:val="008B1279"/>
    <w:rsid w:val="008C4D6A"/>
    <w:rsid w:val="008F5027"/>
    <w:rsid w:val="00915A33"/>
    <w:rsid w:val="00935428"/>
    <w:rsid w:val="0093691F"/>
    <w:rsid w:val="00955F2D"/>
    <w:rsid w:val="009644F9"/>
    <w:rsid w:val="00967C92"/>
    <w:rsid w:val="009741AA"/>
    <w:rsid w:val="00985411"/>
    <w:rsid w:val="0099027A"/>
    <w:rsid w:val="009972B1"/>
    <w:rsid w:val="009A2335"/>
    <w:rsid w:val="009A4E24"/>
    <w:rsid w:val="009B549E"/>
    <w:rsid w:val="009F1840"/>
    <w:rsid w:val="009F19E5"/>
    <w:rsid w:val="00A239F0"/>
    <w:rsid w:val="00A7297A"/>
    <w:rsid w:val="00AA46C7"/>
    <w:rsid w:val="00AA7E38"/>
    <w:rsid w:val="00AC6E48"/>
    <w:rsid w:val="00AC6F47"/>
    <w:rsid w:val="00AC7D53"/>
    <w:rsid w:val="00AE171F"/>
    <w:rsid w:val="00AE5EAC"/>
    <w:rsid w:val="00AE7268"/>
    <w:rsid w:val="00B0795D"/>
    <w:rsid w:val="00B128BA"/>
    <w:rsid w:val="00B214E9"/>
    <w:rsid w:val="00B21C75"/>
    <w:rsid w:val="00B41107"/>
    <w:rsid w:val="00B55324"/>
    <w:rsid w:val="00B65BE4"/>
    <w:rsid w:val="00B716D8"/>
    <w:rsid w:val="00B72F70"/>
    <w:rsid w:val="00B738D6"/>
    <w:rsid w:val="00B73A57"/>
    <w:rsid w:val="00B77733"/>
    <w:rsid w:val="00B80F94"/>
    <w:rsid w:val="00B81A3A"/>
    <w:rsid w:val="00B910DA"/>
    <w:rsid w:val="00B94050"/>
    <w:rsid w:val="00BA3577"/>
    <w:rsid w:val="00BB75A5"/>
    <w:rsid w:val="00BD5B33"/>
    <w:rsid w:val="00BE4C09"/>
    <w:rsid w:val="00C01711"/>
    <w:rsid w:val="00C02C0A"/>
    <w:rsid w:val="00C076F3"/>
    <w:rsid w:val="00C22AC4"/>
    <w:rsid w:val="00C22B72"/>
    <w:rsid w:val="00C308EB"/>
    <w:rsid w:val="00C35FF2"/>
    <w:rsid w:val="00C4160D"/>
    <w:rsid w:val="00C45DCF"/>
    <w:rsid w:val="00C461D9"/>
    <w:rsid w:val="00C77AAC"/>
    <w:rsid w:val="00C8046B"/>
    <w:rsid w:val="00C85255"/>
    <w:rsid w:val="00CA32C0"/>
    <w:rsid w:val="00CB10AD"/>
    <w:rsid w:val="00CC44C7"/>
    <w:rsid w:val="00CD30E3"/>
    <w:rsid w:val="00CD3112"/>
    <w:rsid w:val="00CF4462"/>
    <w:rsid w:val="00D01630"/>
    <w:rsid w:val="00D0346F"/>
    <w:rsid w:val="00D2226B"/>
    <w:rsid w:val="00D25048"/>
    <w:rsid w:val="00D33783"/>
    <w:rsid w:val="00D3600C"/>
    <w:rsid w:val="00D4245C"/>
    <w:rsid w:val="00D4670B"/>
    <w:rsid w:val="00D55C48"/>
    <w:rsid w:val="00D60926"/>
    <w:rsid w:val="00D849EA"/>
    <w:rsid w:val="00D96CD9"/>
    <w:rsid w:val="00DA7E4D"/>
    <w:rsid w:val="00DB52F6"/>
    <w:rsid w:val="00DB7146"/>
    <w:rsid w:val="00DC5336"/>
    <w:rsid w:val="00DD4919"/>
    <w:rsid w:val="00DD5BDC"/>
    <w:rsid w:val="00DE2B0C"/>
    <w:rsid w:val="00DF1BFB"/>
    <w:rsid w:val="00E02EA4"/>
    <w:rsid w:val="00E1156B"/>
    <w:rsid w:val="00E2234D"/>
    <w:rsid w:val="00E24DAF"/>
    <w:rsid w:val="00E303A6"/>
    <w:rsid w:val="00E362CB"/>
    <w:rsid w:val="00E55853"/>
    <w:rsid w:val="00E74793"/>
    <w:rsid w:val="00E75E20"/>
    <w:rsid w:val="00E84CCC"/>
    <w:rsid w:val="00E87F9C"/>
    <w:rsid w:val="00E92E47"/>
    <w:rsid w:val="00EB0ABB"/>
    <w:rsid w:val="00EB7362"/>
    <w:rsid w:val="00ED3B65"/>
    <w:rsid w:val="00ED6D99"/>
    <w:rsid w:val="00F006CB"/>
    <w:rsid w:val="00F11C7A"/>
    <w:rsid w:val="00F20314"/>
    <w:rsid w:val="00F32C0D"/>
    <w:rsid w:val="00F402BE"/>
    <w:rsid w:val="00F6520B"/>
    <w:rsid w:val="00F73047"/>
    <w:rsid w:val="00F8243B"/>
    <w:rsid w:val="00F86DD4"/>
    <w:rsid w:val="00FA03EA"/>
    <w:rsid w:val="00FA0646"/>
    <w:rsid w:val="00FC18C4"/>
    <w:rsid w:val="00FC47CB"/>
    <w:rsid w:val="00FC7D8E"/>
    <w:rsid w:val="00FF71C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3EFFF"/>
  <w15:docId w15:val="{27A80748-1BA2-4494-BA0B-2FA5DF7E4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4"/>
        <w:szCs w:val="24"/>
        <w:lang w:val="fr-FR" w:eastAsia="en-US"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character" w:customStyle="1" w:styleId="En-tteCar">
    <w:name w:val="En-tête Car"/>
    <w:basedOn w:val="Absatz-Standardschriftart"/>
  </w:style>
  <w:style w:type="paragraph" w:styleId="Fuzeile">
    <w:name w:val="footer"/>
    <w:basedOn w:val="Standard"/>
    <w:pPr>
      <w:tabs>
        <w:tab w:val="center" w:pos="4536"/>
        <w:tab w:val="right" w:pos="9072"/>
      </w:tabs>
    </w:pPr>
  </w:style>
  <w:style w:type="character" w:customStyle="1" w:styleId="PieddepageCar">
    <w:name w:val="Pied de page Car"/>
    <w:basedOn w:val="Absatz-Standardschriftart"/>
  </w:style>
  <w:style w:type="character" w:styleId="Seitenzahl">
    <w:name w:val="page number"/>
    <w:basedOn w:val="Absatz-Standardschriftart"/>
  </w:style>
  <w:style w:type="paragraph" w:customStyle="1" w:styleId="MaintitleArial">
    <w:name w:val="Main title_Arial"/>
    <w:pPr>
      <w:suppressAutoHyphens/>
      <w:spacing w:line="560" w:lineRule="exact"/>
    </w:pPr>
    <w:rPr>
      <w:rFonts w:ascii="Arial" w:hAnsi="Arial" w:cs="Times New Roman (Corps CS)"/>
      <w:caps/>
      <w:color w:val="000000"/>
      <w:sz w:val="52"/>
      <w:szCs w:val="52"/>
    </w:rPr>
  </w:style>
  <w:style w:type="paragraph" w:customStyle="1" w:styleId="DatelineArial">
    <w:name w:val="Date line_Arial"/>
    <w:pPr>
      <w:suppressAutoHyphens/>
      <w:spacing w:after="540" w:line="400" w:lineRule="exact"/>
    </w:pPr>
    <w:rPr>
      <w:rFonts w:ascii="Arial" w:hAnsi="Arial"/>
    </w:rPr>
  </w:style>
  <w:style w:type="paragraph" w:customStyle="1" w:styleId="Subtitle1Arial">
    <w:name w:val="Subtitle 1_Arial"/>
    <w:basedOn w:val="Standard"/>
    <w:pPr>
      <w:spacing w:line="300" w:lineRule="exact"/>
    </w:pPr>
    <w:rPr>
      <w:rFonts w:ascii="Arial" w:hAnsi="Arial" w:cs="Times New Roman (Corps CS)"/>
      <w:b/>
      <w:bCs/>
      <w:caps/>
    </w:rPr>
  </w:style>
  <w:style w:type="paragraph" w:customStyle="1" w:styleId="Subtitle2Arial">
    <w:name w:val="Subtitle 2_Arial"/>
    <w:pPr>
      <w:suppressAutoHyphens/>
      <w:spacing w:line="300" w:lineRule="exact"/>
    </w:pPr>
    <w:rPr>
      <w:rFonts w:ascii="Arial" w:hAnsi="Arial" w:cs="Times New Roman (Corps CS)"/>
      <w:b/>
      <w:bCs/>
    </w:rPr>
  </w:style>
  <w:style w:type="paragraph" w:customStyle="1" w:styleId="Contenttext1Arial">
    <w:name w:val="Content text 1_Arial"/>
    <w:qFormat/>
    <w:pPr>
      <w:suppressAutoHyphens/>
      <w:spacing w:line="300" w:lineRule="exact"/>
      <w:jc w:val="both"/>
    </w:pPr>
    <w:rPr>
      <w:rFonts w:ascii="Arial" w:hAnsi="Arial" w:cs="Read Light"/>
    </w:rPr>
  </w:style>
  <w:style w:type="paragraph" w:customStyle="1" w:styleId="Contenttext2Arial">
    <w:name w:val="Content text 2_Arial"/>
    <w:qFormat/>
    <w:pPr>
      <w:suppressAutoHyphens/>
      <w:spacing w:line="240" w:lineRule="exact"/>
      <w:jc w:val="both"/>
    </w:pPr>
    <w:rPr>
      <w:rFonts w:ascii="Arial" w:hAnsi="Arial" w:cs="Read Light"/>
      <w:sz w:val="20"/>
      <w:szCs w:val="20"/>
    </w:rPr>
  </w:style>
  <w:style w:type="paragraph" w:customStyle="1" w:styleId="CaptionArial">
    <w:name w:val="Caption_Arial"/>
    <w:basedOn w:val="Standard"/>
    <w:rPr>
      <w:rFonts w:ascii="Arial" w:hAnsi="Arial" w:cs="Read"/>
      <w:sz w:val="12"/>
      <w:szCs w:val="12"/>
    </w:rPr>
  </w:style>
  <w:style w:type="character" w:styleId="Hyperlink">
    <w:name w:val="Hyperlink"/>
    <w:basedOn w:val="Absatz-Standardschriftart"/>
    <w:uiPriority w:val="99"/>
    <w:unhideWhenUsed/>
    <w:rsid w:val="007D7A7C"/>
    <w:rPr>
      <w:color w:val="467886" w:themeColor="hyperlink"/>
      <w:u w:val="single"/>
    </w:rPr>
  </w:style>
  <w:style w:type="character" w:styleId="NichtaufgelsteErwhnung">
    <w:name w:val="Unresolved Mention"/>
    <w:basedOn w:val="Absatz-Standardschriftart"/>
    <w:uiPriority w:val="99"/>
    <w:semiHidden/>
    <w:unhideWhenUsed/>
    <w:rsid w:val="007D7A7C"/>
    <w:rPr>
      <w:color w:val="605E5C"/>
      <w:shd w:val="clear" w:color="auto" w:fill="E1DFDD"/>
    </w:rPr>
  </w:style>
  <w:style w:type="paragraph" w:styleId="StandardWeb">
    <w:name w:val="Normal (Web)"/>
    <w:basedOn w:val="Standard"/>
    <w:uiPriority w:val="99"/>
    <w:unhideWhenUsed/>
    <w:rsid w:val="00D55C48"/>
    <w:pPr>
      <w:suppressAutoHyphens w:val="0"/>
      <w:autoSpaceDN/>
      <w:spacing w:before="100" w:beforeAutospacing="1" w:after="100" w:afterAutospacing="1"/>
    </w:pPr>
    <w:rPr>
      <w:rFonts w:ascii="Times New Roman" w:eastAsia="Times New Roman" w:hAnsi="Times New Roman"/>
      <w:lang w:val="de-AT" w:eastAsia="de-AT"/>
    </w:rPr>
  </w:style>
  <w:style w:type="character" w:styleId="Fett">
    <w:name w:val="Strong"/>
    <w:basedOn w:val="Absatz-Standardschriftart"/>
    <w:uiPriority w:val="22"/>
    <w:qFormat/>
    <w:rsid w:val="00D55C48"/>
    <w:rPr>
      <w:b/>
      <w:bCs/>
    </w:rPr>
  </w:style>
  <w:style w:type="paragraph" w:customStyle="1" w:styleId="4Lauftext">
    <w:name w:val="4_Lauftext"/>
    <w:basedOn w:val="Standard"/>
    <w:link w:val="4LauftextZchn"/>
    <w:qFormat/>
    <w:rsid w:val="006E4B6E"/>
    <w:pPr>
      <w:autoSpaceDE w:val="0"/>
      <w:adjustRightInd w:val="0"/>
      <w:spacing w:before="120" w:after="240" w:line="280" w:lineRule="atLeast"/>
      <w:jc w:val="both"/>
    </w:pPr>
    <w:rPr>
      <w:rFonts w:ascii="Arial" w:hAnsi="Arial" w:cs="Arial"/>
      <w:color w:val="000000"/>
      <w:sz w:val="20"/>
      <w:szCs w:val="20"/>
      <w:lang w:val="de-DE"/>
    </w:rPr>
  </w:style>
  <w:style w:type="character" w:customStyle="1" w:styleId="4LauftextZchn">
    <w:name w:val="4_Lauftext Zchn"/>
    <w:link w:val="4Lauftext"/>
    <w:rsid w:val="006E4B6E"/>
    <w:rPr>
      <w:rFonts w:ascii="Arial" w:hAnsi="Arial" w:cs="Arial"/>
      <w:color w:val="000000"/>
      <w:sz w:val="20"/>
      <w:szCs w:val="20"/>
      <w:lang w:val="de-DE"/>
    </w:rPr>
  </w:style>
  <w:style w:type="table" w:styleId="Tabellenraster">
    <w:name w:val="Table Grid"/>
    <w:basedOn w:val="NormaleTabelle"/>
    <w:uiPriority w:val="39"/>
    <w:rsid w:val="006E4B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link w:val="FunotentextZchn"/>
    <w:uiPriority w:val="99"/>
    <w:semiHidden/>
    <w:unhideWhenUsed/>
    <w:rsid w:val="00634376"/>
    <w:rPr>
      <w:sz w:val="20"/>
      <w:szCs w:val="20"/>
    </w:rPr>
  </w:style>
  <w:style w:type="character" w:customStyle="1" w:styleId="FunotentextZchn">
    <w:name w:val="Fußnotentext Zchn"/>
    <w:basedOn w:val="Absatz-Standardschriftart"/>
    <w:link w:val="Funotentext"/>
    <w:uiPriority w:val="99"/>
    <w:semiHidden/>
    <w:rsid w:val="00634376"/>
    <w:rPr>
      <w:sz w:val="20"/>
      <w:szCs w:val="20"/>
    </w:rPr>
  </w:style>
  <w:style w:type="character" w:styleId="Funotenzeichen">
    <w:name w:val="footnote reference"/>
    <w:basedOn w:val="Absatz-Standardschriftart"/>
    <w:uiPriority w:val="99"/>
    <w:semiHidden/>
    <w:unhideWhenUsed/>
    <w:rsid w:val="00634376"/>
    <w:rPr>
      <w:vertAlign w:val="superscript"/>
    </w:rPr>
  </w:style>
  <w:style w:type="paragraph" w:customStyle="1" w:styleId="AnsprechpartnerLink">
    <w:name w:val="Ansprechpartner_Link"/>
    <w:basedOn w:val="Standard"/>
    <w:link w:val="AnsprechpartnerLinkChar"/>
    <w:rsid w:val="000414AB"/>
    <w:pPr>
      <w:numPr>
        <w:ilvl w:val="12"/>
      </w:numPr>
      <w:autoSpaceDN/>
      <w:ind w:right="27"/>
    </w:pPr>
    <w:rPr>
      <w:rFonts w:ascii="Arial" w:eastAsia="Times New Roman" w:hAnsi="Arial"/>
      <w:b/>
      <w:bCs/>
      <w:sz w:val="22"/>
      <w:szCs w:val="20"/>
      <w:lang w:val="de-DE" w:eastAsia="de-DE"/>
    </w:rPr>
  </w:style>
  <w:style w:type="character" w:customStyle="1" w:styleId="AnsprechpartnerLinkChar">
    <w:name w:val="Ansprechpartner_Link Char"/>
    <w:link w:val="AnsprechpartnerLink"/>
    <w:locked/>
    <w:rsid w:val="000414AB"/>
    <w:rPr>
      <w:rFonts w:ascii="Arial" w:eastAsia="Times New Roman" w:hAnsi="Arial"/>
      <w:b/>
      <w:bCs/>
      <w:sz w:val="22"/>
      <w:szCs w:val="20"/>
      <w:lang w:val="de-DE" w:eastAsia="de-DE"/>
    </w:rPr>
  </w:style>
  <w:style w:type="paragraph" w:styleId="Listenabsatz">
    <w:name w:val="List Paragraph"/>
    <w:basedOn w:val="Standard"/>
    <w:uiPriority w:val="34"/>
    <w:qFormat/>
    <w:rsid w:val="00721E4A"/>
    <w:pPr>
      <w:suppressAutoHyphens w:val="0"/>
      <w:autoSpaceDN/>
      <w:spacing w:after="160" w:line="259" w:lineRule="auto"/>
      <w:ind w:left="720"/>
      <w:contextualSpacing/>
    </w:pPr>
    <w:rPr>
      <w:rFonts w:asciiTheme="minorHAnsi" w:eastAsiaTheme="minorHAnsi" w:hAnsiTheme="minorHAnsi" w:cstheme="minorBidi"/>
      <w:kern w:val="2"/>
      <w:sz w:val="22"/>
      <w:szCs w:val="22"/>
      <w:lang w:val="de-AT"/>
    </w:rPr>
  </w:style>
  <w:style w:type="character" w:styleId="Kommentarzeichen">
    <w:name w:val="annotation reference"/>
    <w:basedOn w:val="Absatz-Standardschriftart"/>
    <w:semiHidden/>
    <w:unhideWhenUsed/>
    <w:rsid w:val="00DB52F6"/>
    <w:rPr>
      <w:sz w:val="16"/>
      <w:szCs w:val="16"/>
    </w:rPr>
  </w:style>
  <w:style w:type="paragraph" w:customStyle="1" w:styleId="Ansprechpartner">
    <w:name w:val="Ansprechpartner"/>
    <w:basedOn w:val="Standard"/>
    <w:rsid w:val="00C308EB"/>
    <w:pPr>
      <w:numPr>
        <w:ilvl w:val="12"/>
      </w:numPr>
      <w:autoSpaceDN/>
      <w:spacing w:before="360" w:line="260" w:lineRule="atLeast"/>
      <w:ind w:right="27"/>
    </w:pPr>
    <w:rPr>
      <w:rFonts w:ascii="Arial" w:eastAsia="Times New Roman" w:hAnsi="Arial"/>
      <w:b/>
      <w:bCs/>
      <w:sz w:val="22"/>
      <w:szCs w:val="20"/>
      <w:lang w:val="de-DE" w:eastAsia="de-DE"/>
    </w:rPr>
  </w:style>
  <w:style w:type="character" w:customStyle="1" w:styleId="normaltextrun">
    <w:name w:val="normaltextrun"/>
    <w:basedOn w:val="Absatz-Standardschriftart"/>
    <w:rsid w:val="00E92E47"/>
  </w:style>
  <w:style w:type="paragraph" w:styleId="Kommentartext">
    <w:name w:val="annotation text"/>
    <w:basedOn w:val="Standard"/>
    <w:link w:val="KommentartextZchn"/>
    <w:unhideWhenUsed/>
    <w:rsid w:val="00737871"/>
    <w:pPr>
      <w:suppressAutoHyphens w:val="0"/>
      <w:autoSpaceDN/>
    </w:pPr>
    <w:rPr>
      <w:rFonts w:ascii="Times New Roman" w:eastAsia="Times New Roman" w:hAnsi="Times New Roman"/>
      <w:sz w:val="20"/>
      <w:szCs w:val="20"/>
      <w:lang w:val="de-DE" w:eastAsia="de-DE"/>
    </w:rPr>
  </w:style>
  <w:style w:type="character" w:customStyle="1" w:styleId="KommentartextZchn">
    <w:name w:val="Kommentartext Zchn"/>
    <w:basedOn w:val="Absatz-Standardschriftart"/>
    <w:link w:val="Kommentartext"/>
    <w:rsid w:val="00737871"/>
    <w:rPr>
      <w:rFonts w:ascii="Times New Roman" w:eastAsia="Times New Roman" w:hAnsi="Times New Roman"/>
      <w:sz w:val="20"/>
      <w:szCs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33428">
      <w:bodyDiv w:val="1"/>
      <w:marLeft w:val="0"/>
      <w:marRight w:val="0"/>
      <w:marTop w:val="0"/>
      <w:marBottom w:val="0"/>
      <w:divBdr>
        <w:top w:val="none" w:sz="0" w:space="0" w:color="auto"/>
        <w:left w:val="none" w:sz="0" w:space="0" w:color="auto"/>
        <w:bottom w:val="none" w:sz="0" w:space="0" w:color="auto"/>
        <w:right w:val="none" w:sz="0" w:space="0" w:color="auto"/>
      </w:divBdr>
    </w:div>
    <w:div w:id="234973395">
      <w:bodyDiv w:val="1"/>
      <w:marLeft w:val="0"/>
      <w:marRight w:val="0"/>
      <w:marTop w:val="0"/>
      <w:marBottom w:val="0"/>
      <w:divBdr>
        <w:top w:val="none" w:sz="0" w:space="0" w:color="auto"/>
        <w:left w:val="none" w:sz="0" w:space="0" w:color="auto"/>
        <w:bottom w:val="none" w:sz="0" w:space="0" w:color="auto"/>
        <w:right w:val="none" w:sz="0" w:space="0" w:color="auto"/>
      </w:divBdr>
    </w:div>
    <w:div w:id="240331936">
      <w:bodyDiv w:val="1"/>
      <w:marLeft w:val="0"/>
      <w:marRight w:val="0"/>
      <w:marTop w:val="0"/>
      <w:marBottom w:val="0"/>
      <w:divBdr>
        <w:top w:val="none" w:sz="0" w:space="0" w:color="auto"/>
        <w:left w:val="none" w:sz="0" w:space="0" w:color="auto"/>
        <w:bottom w:val="none" w:sz="0" w:space="0" w:color="auto"/>
        <w:right w:val="none" w:sz="0" w:space="0" w:color="auto"/>
      </w:divBdr>
    </w:div>
    <w:div w:id="259142019">
      <w:bodyDiv w:val="1"/>
      <w:marLeft w:val="0"/>
      <w:marRight w:val="0"/>
      <w:marTop w:val="0"/>
      <w:marBottom w:val="0"/>
      <w:divBdr>
        <w:top w:val="none" w:sz="0" w:space="0" w:color="auto"/>
        <w:left w:val="none" w:sz="0" w:space="0" w:color="auto"/>
        <w:bottom w:val="none" w:sz="0" w:space="0" w:color="auto"/>
        <w:right w:val="none" w:sz="0" w:space="0" w:color="auto"/>
      </w:divBdr>
    </w:div>
    <w:div w:id="332878886">
      <w:bodyDiv w:val="1"/>
      <w:marLeft w:val="0"/>
      <w:marRight w:val="0"/>
      <w:marTop w:val="0"/>
      <w:marBottom w:val="0"/>
      <w:divBdr>
        <w:top w:val="none" w:sz="0" w:space="0" w:color="auto"/>
        <w:left w:val="none" w:sz="0" w:space="0" w:color="auto"/>
        <w:bottom w:val="none" w:sz="0" w:space="0" w:color="auto"/>
        <w:right w:val="none" w:sz="0" w:space="0" w:color="auto"/>
      </w:divBdr>
    </w:div>
    <w:div w:id="428737337">
      <w:bodyDiv w:val="1"/>
      <w:marLeft w:val="0"/>
      <w:marRight w:val="0"/>
      <w:marTop w:val="0"/>
      <w:marBottom w:val="0"/>
      <w:divBdr>
        <w:top w:val="none" w:sz="0" w:space="0" w:color="auto"/>
        <w:left w:val="none" w:sz="0" w:space="0" w:color="auto"/>
        <w:bottom w:val="none" w:sz="0" w:space="0" w:color="auto"/>
        <w:right w:val="none" w:sz="0" w:space="0" w:color="auto"/>
      </w:divBdr>
    </w:div>
    <w:div w:id="487867776">
      <w:bodyDiv w:val="1"/>
      <w:marLeft w:val="0"/>
      <w:marRight w:val="0"/>
      <w:marTop w:val="0"/>
      <w:marBottom w:val="0"/>
      <w:divBdr>
        <w:top w:val="none" w:sz="0" w:space="0" w:color="auto"/>
        <w:left w:val="none" w:sz="0" w:space="0" w:color="auto"/>
        <w:bottom w:val="none" w:sz="0" w:space="0" w:color="auto"/>
        <w:right w:val="none" w:sz="0" w:space="0" w:color="auto"/>
      </w:divBdr>
    </w:div>
    <w:div w:id="554051170">
      <w:bodyDiv w:val="1"/>
      <w:marLeft w:val="0"/>
      <w:marRight w:val="0"/>
      <w:marTop w:val="0"/>
      <w:marBottom w:val="0"/>
      <w:divBdr>
        <w:top w:val="none" w:sz="0" w:space="0" w:color="auto"/>
        <w:left w:val="none" w:sz="0" w:space="0" w:color="auto"/>
        <w:bottom w:val="none" w:sz="0" w:space="0" w:color="auto"/>
        <w:right w:val="none" w:sz="0" w:space="0" w:color="auto"/>
      </w:divBdr>
    </w:div>
    <w:div w:id="632709935">
      <w:bodyDiv w:val="1"/>
      <w:marLeft w:val="0"/>
      <w:marRight w:val="0"/>
      <w:marTop w:val="0"/>
      <w:marBottom w:val="0"/>
      <w:divBdr>
        <w:top w:val="none" w:sz="0" w:space="0" w:color="auto"/>
        <w:left w:val="none" w:sz="0" w:space="0" w:color="auto"/>
        <w:bottom w:val="none" w:sz="0" w:space="0" w:color="auto"/>
        <w:right w:val="none" w:sz="0" w:space="0" w:color="auto"/>
      </w:divBdr>
    </w:div>
    <w:div w:id="1068764989">
      <w:bodyDiv w:val="1"/>
      <w:marLeft w:val="0"/>
      <w:marRight w:val="0"/>
      <w:marTop w:val="0"/>
      <w:marBottom w:val="0"/>
      <w:divBdr>
        <w:top w:val="none" w:sz="0" w:space="0" w:color="auto"/>
        <w:left w:val="none" w:sz="0" w:space="0" w:color="auto"/>
        <w:bottom w:val="none" w:sz="0" w:space="0" w:color="auto"/>
        <w:right w:val="none" w:sz="0" w:space="0" w:color="auto"/>
      </w:divBdr>
    </w:div>
    <w:div w:id="1083993288">
      <w:bodyDiv w:val="1"/>
      <w:marLeft w:val="0"/>
      <w:marRight w:val="0"/>
      <w:marTop w:val="0"/>
      <w:marBottom w:val="0"/>
      <w:divBdr>
        <w:top w:val="none" w:sz="0" w:space="0" w:color="auto"/>
        <w:left w:val="none" w:sz="0" w:space="0" w:color="auto"/>
        <w:bottom w:val="none" w:sz="0" w:space="0" w:color="auto"/>
        <w:right w:val="none" w:sz="0" w:space="0" w:color="auto"/>
      </w:divBdr>
      <w:divsChild>
        <w:div w:id="524633822">
          <w:marLeft w:val="0"/>
          <w:marRight w:val="0"/>
          <w:marTop w:val="0"/>
          <w:marBottom w:val="0"/>
          <w:divBdr>
            <w:top w:val="none" w:sz="0" w:space="0" w:color="auto"/>
            <w:left w:val="none" w:sz="0" w:space="0" w:color="auto"/>
            <w:bottom w:val="none" w:sz="0" w:space="0" w:color="auto"/>
            <w:right w:val="none" w:sz="0" w:space="0" w:color="auto"/>
          </w:divBdr>
          <w:divsChild>
            <w:div w:id="1258635139">
              <w:marLeft w:val="0"/>
              <w:marRight w:val="0"/>
              <w:marTop w:val="0"/>
              <w:marBottom w:val="0"/>
              <w:divBdr>
                <w:top w:val="none" w:sz="0" w:space="0" w:color="auto"/>
                <w:left w:val="none" w:sz="0" w:space="0" w:color="auto"/>
                <w:bottom w:val="none" w:sz="0" w:space="0" w:color="auto"/>
                <w:right w:val="none" w:sz="0" w:space="0" w:color="auto"/>
              </w:divBdr>
              <w:divsChild>
                <w:div w:id="1675498302">
                  <w:marLeft w:val="0"/>
                  <w:marRight w:val="0"/>
                  <w:marTop w:val="0"/>
                  <w:marBottom w:val="0"/>
                  <w:divBdr>
                    <w:top w:val="none" w:sz="0" w:space="0" w:color="auto"/>
                    <w:left w:val="none" w:sz="0" w:space="0" w:color="auto"/>
                    <w:bottom w:val="none" w:sz="0" w:space="0" w:color="auto"/>
                    <w:right w:val="none" w:sz="0" w:space="0" w:color="auto"/>
                  </w:divBdr>
                  <w:divsChild>
                    <w:div w:id="139365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916821">
      <w:bodyDiv w:val="1"/>
      <w:marLeft w:val="0"/>
      <w:marRight w:val="0"/>
      <w:marTop w:val="0"/>
      <w:marBottom w:val="0"/>
      <w:divBdr>
        <w:top w:val="none" w:sz="0" w:space="0" w:color="auto"/>
        <w:left w:val="none" w:sz="0" w:space="0" w:color="auto"/>
        <w:bottom w:val="none" w:sz="0" w:space="0" w:color="auto"/>
        <w:right w:val="none" w:sz="0" w:space="0" w:color="auto"/>
      </w:divBdr>
      <w:divsChild>
        <w:div w:id="189413432">
          <w:marLeft w:val="0"/>
          <w:marRight w:val="0"/>
          <w:marTop w:val="0"/>
          <w:marBottom w:val="0"/>
          <w:divBdr>
            <w:top w:val="none" w:sz="0" w:space="0" w:color="auto"/>
            <w:left w:val="none" w:sz="0" w:space="0" w:color="auto"/>
            <w:bottom w:val="none" w:sz="0" w:space="0" w:color="auto"/>
            <w:right w:val="none" w:sz="0" w:space="0" w:color="auto"/>
          </w:divBdr>
          <w:divsChild>
            <w:div w:id="267931864">
              <w:marLeft w:val="0"/>
              <w:marRight w:val="0"/>
              <w:marTop w:val="0"/>
              <w:marBottom w:val="0"/>
              <w:divBdr>
                <w:top w:val="none" w:sz="0" w:space="0" w:color="auto"/>
                <w:left w:val="none" w:sz="0" w:space="0" w:color="auto"/>
                <w:bottom w:val="none" w:sz="0" w:space="0" w:color="auto"/>
                <w:right w:val="none" w:sz="0" w:space="0" w:color="auto"/>
              </w:divBdr>
              <w:divsChild>
                <w:div w:id="2107067331">
                  <w:marLeft w:val="0"/>
                  <w:marRight w:val="0"/>
                  <w:marTop w:val="0"/>
                  <w:marBottom w:val="0"/>
                  <w:divBdr>
                    <w:top w:val="none" w:sz="0" w:space="0" w:color="auto"/>
                    <w:left w:val="none" w:sz="0" w:space="0" w:color="auto"/>
                    <w:bottom w:val="none" w:sz="0" w:space="0" w:color="auto"/>
                    <w:right w:val="none" w:sz="0" w:space="0" w:color="auto"/>
                  </w:divBdr>
                  <w:divsChild>
                    <w:div w:id="196727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984590">
      <w:bodyDiv w:val="1"/>
      <w:marLeft w:val="0"/>
      <w:marRight w:val="0"/>
      <w:marTop w:val="0"/>
      <w:marBottom w:val="0"/>
      <w:divBdr>
        <w:top w:val="none" w:sz="0" w:space="0" w:color="auto"/>
        <w:left w:val="none" w:sz="0" w:space="0" w:color="auto"/>
        <w:bottom w:val="none" w:sz="0" w:space="0" w:color="auto"/>
        <w:right w:val="none" w:sz="0" w:space="0" w:color="auto"/>
      </w:divBdr>
    </w:div>
    <w:div w:id="1329407547">
      <w:bodyDiv w:val="1"/>
      <w:marLeft w:val="0"/>
      <w:marRight w:val="0"/>
      <w:marTop w:val="0"/>
      <w:marBottom w:val="0"/>
      <w:divBdr>
        <w:top w:val="none" w:sz="0" w:space="0" w:color="auto"/>
        <w:left w:val="none" w:sz="0" w:space="0" w:color="auto"/>
        <w:bottom w:val="none" w:sz="0" w:space="0" w:color="auto"/>
        <w:right w:val="none" w:sz="0" w:space="0" w:color="auto"/>
      </w:divBdr>
    </w:div>
    <w:div w:id="1338576386">
      <w:bodyDiv w:val="1"/>
      <w:marLeft w:val="0"/>
      <w:marRight w:val="0"/>
      <w:marTop w:val="0"/>
      <w:marBottom w:val="0"/>
      <w:divBdr>
        <w:top w:val="none" w:sz="0" w:space="0" w:color="auto"/>
        <w:left w:val="none" w:sz="0" w:space="0" w:color="auto"/>
        <w:bottom w:val="none" w:sz="0" w:space="0" w:color="auto"/>
        <w:right w:val="none" w:sz="0" w:space="0" w:color="auto"/>
      </w:divBdr>
    </w:div>
    <w:div w:id="1376929385">
      <w:bodyDiv w:val="1"/>
      <w:marLeft w:val="0"/>
      <w:marRight w:val="0"/>
      <w:marTop w:val="0"/>
      <w:marBottom w:val="0"/>
      <w:divBdr>
        <w:top w:val="none" w:sz="0" w:space="0" w:color="auto"/>
        <w:left w:val="none" w:sz="0" w:space="0" w:color="auto"/>
        <w:bottom w:val="none" w:sz="0" w:space="0" w:color="auto"/>
        <w:right w:val="none" w:sz="0" w:space="0" w:color="auto"/>
      </w:divBdr>
    </w:div>
    <w:div w:id="1418403661">
      <w:bodyDiv w:val="1"/>
      <w:marLeft w:val="0"/>
      <w:marRight w:val="0"/>
      <w:marTop w:val="0"/>
      <w:marBottom w:val="0"/>
      <w:divBdr>
        <w:top w:val="none" w:sz="0" w:space="0" w:color="auto"/>
        <w:left w:val="none" w:sz="0" w:space="0" w:color="auto"/>
        <w:bottom w:val="none" w:sz="0" w:space="0" w:color="auto"/>
        <w:right w:val="none" w:sz="0" w:space="0" w:color="auto"/>
      </w:divBdr>
    </w:div>
    <w:div w:id="1447388945">
      <w:bodyDiv w:val="1"/>
      <w:marLeft w:val="0"/>
      <w:marRight w:val="0"/>
      <w:marTop w:val="0"/>
      <w:marBottom w:val="0"/>
      <w:divBdr>
        <w:top w:val="none" w:sz="0" w:space="0" w:color="auto"/>
        <w:left w:val="none" w:sz="0" w:space="0" w:color="auto"/>
        <w:bottom w:val="none" w:sz="0" w:space="0" w:color="auto"/>
        <w:right w:val="none" w:sz="0" w:space="0" w:color="auto"/>
      </w:divBdr>
    </w:div>
    <w:div w:id="1475680174">
      <w:bodyDiv w:val="1"/>
      <w:marLeft w:val="0"/>
      <w:marRight w:val="0"/>
      <w:marTop w:val="0"/>
      <w:marBottom w:val="0"/>
      <w:divBdr>
        <w:top w:val="none" w:sz="0" w:space="0" w:color="auto"/>
        <w:left w:val="none" w:sz="0" w:space="0" w:color="auto"/>
        <w:bottom w:val="none" w:sz="0" w:space="0" w:color="auto"/>
        <w:right w:val="none" w:sz="0" w:space="0" w:color="auto"/>
      </w:divBdr>
    </w:div>
    <w:div w:id="1546528189">
      <w:bodyDiv w:val="1"/>
      <w:marLeft w:val="0"/>
      <w:marRight w:val="0"/>
      <w:marTop w:val="0"/>
      <w:marBottom w:val="0"/>
      <w:divBdr>
        <w:top w:val="none" w:sz="0" w:space="0" w:color="auto"/>
        <w:left w:val="none" w:sz="0" w:space="0" w:color="auto"/>
        <w:bottom w:val="none" w:sz="0" w:space="0" w:color="auto"/>
        <w:right w:val="none" w:sz="0" w:space="0" w:color="auto"/>
      </w:divBdr>
    </w:div>
    <w:div w:id="1600945128">
      <w:bodyDiv w:val="1"/>
      <w:marLeft w:val="0"/>
      <w:marRight w:val="0"/>
      <w:marTop w:val="0"/>
      <w:marBottom w:val="0"/>
      <w:divBdr>
        <w:top w:val="none" w:sz="0" w:space="0" w:color="auto"/>
        <w:left w:val="none" w:sz="0" w:space="0" w:color="auto"/>
        <w:bottom w:val="none" w:sz="0" w:space="0" w:color="auto"/>
        <w:right w:val="none" w:sz="0" w:space="0" w:color="auto"/>
      </w:divBdr>
    </w:div>
    <w:div w:id="1662583260">
      <w:bodyDiv w:val="1"/>
      <w:marLeft w:val="0"/>
      <w:marRight w:val="0"/>
      <w:marTop w:val="0"/>
      <w:marBottom w:val="0"/>
      <w:divBdr>
        <w:top w:val="none" w:sz="0" w:space="0" w:color="auto"/>
        <w:left w:val="none" w:sz="0" w:space="0" w:color="auto"/>
        <w:bottom w:val="none" w:sz="0" w:space="0" w:color="auto"/>
        <w:right w:val="none" w:sz="0" w:space="0" w:color="auto"/>
      </w:divBdr>
    </w:div>
    <w:div w:id="1846087761">
      <w:bodyDiv w:val="1"/>
      <w:marLeft w:val="0"/>
      <w:marRight w:val="0"/>
      <w:marTop w:val="0"/>
      <w:marBottom w:val="0"/>
      <w:divBdr>
        <w:top w:val="none" w:sz="0" w:space="0" w:color="auto"/>
        <w:left w:val="none" w:sz="0" w:space="0" w:color="auto"/>
        <w:bottom w:val="none" w:sz="0" w:space="0" w:color="auto"/>
        <w:right w:val="none" w:sz="0" w:space="0" w:color="auto"/>
      </w:divBdr>
    </w:div>
    <w:div w:id="1916164314">
      <w:bodyDiv w:val="1"/>
      <w:marLeft w:val="0"/>
      <w:marRight w:val="0"/>
      <w:marTop w:val="0"/>
      <w:marBottom w:val="0"/>
      <w:divBdr>
        <w:top w:val="none" w:sz="0" w:space="0" w:color="auto"/>
        <w:left w:val="none" w:sz="0" w:space="0" w:color="auto"/>
        <w:bottom w:val="none" w:sz="0" w:space="0" w:color="auto"/>
        <w:right w:val="none" w:sz="0" w:space="0" w:color="auto"/>
      </w:divBdr>
    </w:div>
    <w:div w:id="1920092174">
      <w:bodyDiv w:val="1"/>
      <w:marLeft w:val="0"/>
      <w:marRight w:val="0"/>
      <w:marTop w:val="0"/>
      <w:marBottom w:val="0"/>
      <w:divBdr>
        <w:top w:val="none" w:sz="0" w:space="0" w:color="auto"/>
        <w:left w:val="none" w:sz="0" w:space="0" w:color="auto"/>
        <w:bottom w:val="none" w:sz="0" w:space="0" w:color="auto"/>
        <w:right w:val="none" w:sz="0" w:space="0" w:color="auto"/>
      </w:divBdr>
    </w:div>
    <w:div w:id="1981767653">
      <w:bodyDiv w:val="1"/>
      <w:marLeft w:val="0"/>
      <w:marRight w:val="0"/>
      <w:marTop w:val="0"/>
      <w:marBottom w:val="0"/>
      <w:divBdr>
        <w:top w:val="none" w:sz="0" w:space="0" w:color="auto"/>
        <w:left w:val="none" w:sz="0" w:space="0" w:color="auto"/>
        <w:bottom w:val="none" w:sz="0" w:space="0" w:color="auto"/>
        <w:right w:val="none" w:sz="0" w:space="0" w:color="auto"/>
      </w:divBdr>
    </w:div>
    <w:div w:id="2038240129">
      <w:bodyDiv w:val="1"/>
      <w:marLeft w:val="0"/>
      <w:marRight w:val="0"/>
      <w:marTop w:val="0"/>
      <w:marBottom w:val="0"/>
      <w:divBdr>
        <w:top w:val="none" w:sz="0" w:space="0" w:color="auto"/>
        <w:left w:val="none" w:sz="0" w:space="0" w:color="auto"/>
        <w:bottom w:val="none" w:sz="0" w:space="0" w:color="auto"/>
        <w:right w:val="none" w:sz="0" w:space="0" w:color="auto"/>
      </w:divBdr>
    </w:div>
    <w:div w:id="2075619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valeska.haaf@renault.a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edia.renault.at" TargetMode="External"/><Relationship Id="rId4" Type="http://schemas.openxmlformats.org/officeDocument/2006/relationships/settings" Target="settings.xml"/><Relationship Id="rId9" Type="http://schemas.openxmlformats.org/officeDocument/2006/relationships/hyperlink" Target="mailto:tizian.ballweber@renault.at"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ralie%20JOLLY\Desktop\A_Alpine%20Press%20release_A4_Arial_v21.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06867-EF1B-4E5E-88DC-5D4DA2A6E3ED}">
  <ds:schemaRefs>
    <ds:schemaRef ds:uri="http://schemas.openxmlformats.org/officeDocument/2006/bibliography"/>
  </ds:schemaRefs>
</ds:datastoreItem>
</file>

<file path=docMetadata/LabelInfo.xml><?xml version="1.0" encoding="utf-8"?>
<clbl:labelList xmlns:clbl="http://schemas.microsoft.com/office/2020/mipLabelMetadata">
  <clbl:label id="{fd1c0902-ed92-4fed-896d-2e7725de02d4}" enabled="1" method="Standard" siteId="{d6b0bbee-7cd9-4d60-bce6-4a67b543e2ae}" removed="0"/>
</clbl:labelList>
</file>

<file path=docProps/app.xml><?xml version="1.0" encoding="utf-8"?>
<Properties xmlns="http://schemas.openxmlformats.org/officeDocument/2006/extended-properties" xmlns:vt="http://schemas.openxmlformats.org/officeDocument/2006/docPropsVTypes">
  <Template>A_Alpine Press release_A4_Arial_v21.1</Template>
  <TotalTime>0</TotalTime>
  <Pages>4</Pages>
  <Words>858</Words>
  <Characters>5728</Characters>
  <Application>Microsoft Office Word</Application>
  <DocSecurity>0</DocSecurity>
  <Lines>106</Lines>
  <Paragraphs>36</Paragraphs>
  <ScaleCrop>false</ScaleCrop>
  <Company/>
  <LinksUpToDate>false</LinksUpToDate>
  <CharactersWithSpaces>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Coralie JOLLY</dc:creator>
  <dc:description/>
  <cp:lastModifiedBy>BALLWEBER Tizian</cp:lastModifiedBy>
  <cp:revision>2</cp:revision>
  <dcterms:created xsi:type="dcterms:W3CDTF">2026-04-30T08:12:00Z</dcterms:created>
  <dcterms:modified xsi:type="dcterms:W3CDTF">2026-04-30T08:12:00Z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-1199240754</vt:i4>
  </property>
  <property fmtid="{D5CDD505-2E9C-101B-9397-08002B2CF9AE}" pid="3" name="_NewReviewCycle">
    <vt:lpwstr/>
  </property>
  <property fmtid="{D5CDD505-2E9C-101B-9397-08002B2CF9AE}" pid="4" name="_EmailSubject">
    <vt:lpwstr>Alpine Corporate Identity - Updates</vt:lpwstr>
  </property>
  <property fmtid="{D5CDD505-2E9C-101B-9397-08002B2CF9AE}" pid="5" name="_AuthorEmail">
    <vt:lpwstr>maryse.luechtenborg@alpinecars.com</vt:lpwstr>
  </property>
  <property fmtid="{D5CDD505-2E9C-101B-9397-08002B2CF9AE}" pid="6" name="_AuthorEmailDisplayName">
    <vt:lpwstr>LUECHTENBORG Maryse</vt:lpwstr>
  </property>
  <property fmtid="{D5CDD505-2E9C-101B-9397-08002B2CF9AE}" pid="7" name="_PreviousAdHocReviewCycleID">
    <vt:i4>-1199240754</vt:i4>
  </property>
  <property fmtid="{D5CDD505-2E9C-101B-9397-08002B2CF9AE}" pid="8" name="_ReviewingToolsShownOnce">
    <vt:lpwstr/>
  </property>
  <property fmtid="{D5CDD505-2E9C-101B-9397-08002B2CF9AE}" pid="9" name="ClassificationContentMarkingFooterShapeIds">
    <vt:lpwstr>7f4a11ea,692f0b04,1187b92f</vt:lpwstr>
  </property>
  <property fmtid="{D5CDD505-2E9C-101B-9397-08002B2CF9AE}" pid="10" name="ClassificationContentMarkingFooterFontProps">
    <vt:lpwstr>#000000,10,Arial</vt:lpwstr>
  </property>
  <property fmtid="{D5CDD505-2E9C-101B-9397-08002B2CF9AE}" pid="11" name="ClassificationContentMarkingFooterText">
    <vt:lpwstr>Confidential C</vt:lpwstr>
  </property>
</Properties>
</file>