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EB2FC3" w14:paraId="397F44AC" w14:textId="77777777" w:rsidTr="008C7E44">
        <w:trPr>
          <w:cantSplit/>
        </w:trPr>
        <w:tc>
          <w:tcPr>
            <w:tcW w:w="3969" w:type="dxa"/>
            <w:vAlign w:val="center"/>
          </w:tcPr>
          <w:p w14:paraId="40BCF138" w14:textId="2613D53F" w:rsidR="008C7E44" w:rsidRPr="00EB2FC3" w:rsidRDefault="00805013" w:rsidP="00F230B2">
            <w:pPr>
              <w:spacing w:before="0" w:line="240" w:lineRule="auto"/>
              <w:ind w:left="708"/>
              <w:jc w:val="right"/>
              <w:rPr>
                <w:b/>
                <w:sz w:val="26"/>
                <w:szCs w:val="26"/>
                <w:lang w:val="de-AT"/>
              </w:rPr>
            </w:pPr>
            <w:r w:rsidRPr="00EB2FC3">
              <w:rPr>
                <w:b/>
                <w:sz w:val="26"/>
                <w:szCs w:val="26"/>
                <w:lang w:val="de-AT"/>
              </w:rPr>
              <w:t>Presseinformation</w:t>
            </w:r>
          </w:p>
          <w:p w14:paraId="2B7EC604" w14:textId="26788E57" w:rsidR="008C7E44" w:rsidRPr="00EB2FC3" w:rsidRDefault="00EB2FC3" w:rsidP="00F230B2">
            <w:pPr>
              <w:spacing w:before="0" w:line="240" w:lineRule="auto"/>
              <w:ind w:left="708"/>
              <w:jc w:val="right"/>
              <w:rPr>
                <w:sz w:val="22"/>
                <w:szCs w:val="22"/>
                <w:lang w:val="de-AT"/>
              </w:rPr>
            </w:pPr>
            <w:r w:rsidRPr="00EB2FC3">
              <w:rPr>
                <w:sz w:val="22"/>
                <w:szCs w:val="22"/>
                <w:lang w:val="de-AT"/>
              </w:rPr>
              <w:t>18</w:t>
            </w:r>
            <w:r w:rsidR="007237C7" w:rsidRPr="00EB2FC3">
              <w:rPr>
                <w:sz w:val="22"/>
                <w:szCs w:val="22"/>
                <w:lang w:val="de-AT"/>
              </w:rPr>
              <w:t>.</w:t>
            </w:r>
            <w:r w:rsidRPr="00EB2FC3">
              <w:rPr>
                <w:sz w:val="22"/>
                <w:szCs w:val="22"/>
                <w:lang w:val="de-AT"/>
              </w:rPr>
              <w:t>01</w:t>
            </w:r>
            <w:r w:rsidR="007237C7" w:rsidRPr="00EB2FC3">
              <w:rPr>
                <w:sz w:val="22"/>
                <w:szCs w:val="22"/>
                <w:lang w:val="de-AT"/>
              </w:rPr>
              <w:t>.202</w:t>
            </w:r>
            <w:r w:rsidRPr="00EB2FC3">
              <w:rPr>
                <w:sz w:val="22"/>
                <w:szCs w:val="22"/>
                <w:lang w:val="de-AT"/>
              </w:rPr>
              <w:t>3</w:t>
            </w:r>
          </w:p>
        </w:tc>
      </w:tr>
    </w:tbl>
    <w:p w14:paraId="194B53B5" w14:textId="77777777" w:rsidR="00EB2FC3" w:rsidRPr="00EB2FC3" w:rsidRDefault="00EB2FC3" w:rsidP="00EB2FC3">
      <w:pPr>
        <w:pStyle w:val="1Dachzeile"/>
        <w:spacing w:before="120"/>
        <w:ind w:right="28"/>
        <w:rPr>
          <w:rFonts w:asciiTheme="majorHAnsi" w:eastAsiaTheme="minorHAnsi" w:hAnsiTheme="majorHAnsi" w:cstheme="minorBidi"/>
          <w:b w:val="0"/>
          <w:color w:val="000000"/>
          <w:sz w:val="22"/>
          <w:szCs w:val="22"/>
          <w:lang w:val="de-AT" w:eastAsia="en-US"/>
        </w:rPr>
      </w:pPr>
      <w:bookmarkStart w:id="1" w:name="_Hlk103057531"/>
      <w:r w:rsidRPr="00EB2FC3">
        <w:rPr>
          <w:rFonts w:asciiTheme="majorHAnsi" w:eastAsiaTheme="minorHAnsi" w:hAnsiTheme="majorHAnsi" w:cstheme="minorBidi"/>
          <w:b w:val="0"/>
          <w:color w:val="000000"/>
          <w:sz w:val="22"/>
          <w:szCs w:val="22"/>
          <w:lang w:val="de-AT" w:eastAsia="en-US"/>
        </w:rPr>
        <w:t>Verkaufszahlen 2022</w:t>
      </w:r>
    </w:p>
    <w:p w14:paraId="79D6FDD3" w14:textId="77777777" w:rsidR="00EB2FC3" w:rsidRPr="00EB2FC3" w:rsidRDefault="00EB2FC3" w:rsidP="00EB2FC3">
      <w:pPr>
        <w:pStyle w:val="2Headline"/>
        <w:rPr>
          <w:rFonts w:asciiTheme="majorHAnsi" w:eastAsiaTheme="minorHAnsi" w:hAnsiTheme="majorHAnsi" w:cstheme="minorBidi"/>
          <w:b w:val="0"/>
          <w:bCs w:val="0"/>
          <w:sz w:val="44"/>
          <w:szCs w:val="44"/>
          <w:lang w:val="de-AT" w:eastAsia="en-US"/>
        </w:rPr>
      </w:pPr>
      <w:r w:rsidRPr="00EB2FC3">
        <w:rPr>
          <w:rFonts w:asciiTheme="majorHAnsi" w:eastAsiaTheme="minorHAnsi" w:hAnsiTheme="majorHAnsi" w:cstheme="minorBidi"/>
          <w:b w:val="0"/>
          <w:bCs w:val="0"/>
          <w:sz w:val="44"/>
          <w:szCs w:val="44"/>
          <w:lang w:val="de-AT" w:eastAsia="en-US"/>
        </w:rPr>
        <w:t>Renault Group verkauft 2.051.174 Fahrzeuge</w:t>
      </w:r>
    </w:p>
    <w:p w14:paraId="47D474E6" w14:textId="77777777" w:rsidR="00EB2FC3" w:rsidRPr="00EB2FC3" w:rsidRDefault="00EB2FC3" w:rsidP="00EB2FC3">
      <w:pPr>
        <w:pStyle w:val="3Einleitung"/>
        <w:rPr>
          <w:rFonts w:ascii="Renault Group Semibold" w:eastAsia="Renault Group" w:hAnsi="Renault Group Semibold" w:cs="Times New Roman"/>
          <w:bCs/>
          <w:color w:val="auto"/>
          <w:szCs w:val="14"/>
          <w:lang w:val="de-AT" w:eastAsia="en-US"/>
        </w:rPr>
      </w:pPr>
      <w:r w:rsidRPr="00EB2FC3">
        <w:rPr>
          <w:rFonts w:ascii="Renault Group Semibold" w:eastAsia="Renault Group" w:hAnsi="Renault Group Semibold" w:cs="Times New Roman"/>
          <w:bCs/>
          <w:color w:val="auto"/>
          <w:szCs w:val="14"/>
          <w:lang w:val="de-AT" w:eastAsia="en-US"/>
        </w:rPr>
        <w:t xml:space="preserve">Die Renault Group hat im Jahr 2022 weltweit 2.051.174 Fahrzeuge verkauft (2021: 2.696.401 Zulassungen; -5,9 Prozent). Dabei setzte der Hersteller seine Vertriebspolitik fort und konnte den Anteil der Verkäufe in den profitabelsten Kanälen steigern. Der Anteil der Verkäufe im Privatmarkt lag in den fünf wichtigsten europäischen Ländern (Frankreich, Deutschland, Spanien, Italien, Vereinigtes Königreich) bei 67 Prozent und damit um 8,7 Prozentpunkte höher als 2021. Der Auftragsbestand der Renault Group in Europa bleibt auf dem Rekordniveau von 3,5 Monaten zum 31. Dezember 2022. </w:t>
      </w:r>
    </w:p>
    <w:p w14:paraId="3C956F1A" w14:textId="77777777" w:rsidR="00EB2FC3" w:rsidRPr="00EB2FC3" w:rsidRDefault="00EB2FC3" w:rsidP="00EB2FC3">
      <w:pPr>
        <w:pStyle w:val="4Lauftext"/>
        <w:rPr>
          <w:rFonts w:ascii="Renault Group" w:eastAsia="Renault Group" w:hAnsi="Renault Group" w:cs="Times New Roman"/>
          <w:color w:val="auto"/>
          <w:sz w:val="22"/>
          <w:szCs w:val="24"/>
          <w:lang w:val="de-AT"/>
        </w:rPr>
      </w:pPr>
      <w:r w:rsidRPr="00EB2FC3">
        <w:rPr>
          <w:rFonts w:ascii="Renault Group" w:eastAsia="Renault Group" w:hAnsi="Renault Group" w:cs="Times New Roman"/>
          <w:color w:val="auto"/>
          <w:sz w:val="22"/>
          <w:szCs w:val="24"/>
          <w:lang w:val="de-AT"/>
        </w:rPr>
        <w:t xml:space="preserve">Die Marke </w:t>
      </w:r>
      <w:r w:rsidRPr="00EB2FC3">
        <w:rPr>
          <w:rFonts w:ascii="Renault Group" w:eastAsia="Renault Group" w:hAnsi="Renault Group" w:cs="Times New Roman"/>
          <w:b/>
          <w:bCs/>
          <w:color w:val="auto"/>
          <w:sz w:val="22"/>
          <w:szCs w:val="24"/>
          <w:lang w:val="de-AT"/>
        </w:rPr>
        <w:t>Renault</w:t>
      </w:r>
      <w:r w:rsidRPr="00EB2FC3">
        <w:rPr>
          <w:rFonts w:ascii="Renault Group" w:eastAsia="Renault Group" w:hAnsi="Renault Group" w:cs="Times New Roman"/>
          <w:color w:val="auto"/>
          <w:sz w:val="22"/>
          <w:szCs w:val="24"/>
          <w:lang w:val="de-AT"/>
        </w:rPr>
        <w:t xml:space="preserve"> baute ihren Absatz in wertschöpfenden Segmenten in Europa und den internationalen Märkten erfolgreich aus: In Europa war die Marke mit einem Wachstum von 12 Prozent gegenüber 2021 die Nummer drei bei den elektrifizierten Pkw- und die drittstärkste Marke im reinen Elektrofahrzeug-Markt. </w:t>
      </w:r>
    </w:p>
    <w:p w14:paraId="4BD4003A" w14:textId="21E32E1A" w:rsidR="00EB2FC3" w:rsidRPr="00EB2FC3" w:rsidRDefault="00EB2FC3" w:rsidP="00EB2FC3">
      <w:pPr>
        <w:pStyle w:val="4Lauftext"/>
        <w:rPr>
          <w:rFonts w:ascii="Renault Group" w:eastAsia="Renault Group" w:hAnsi="Renault Group" w:cs="Times New Roman"/>
          <w:color w:val="auto"/>
          <w:sz w:val="22"/>
          <w:szCs w:val="24"/>
          <w:lang w:val="de-AT"/>
        </w:rPr>
      </w:pPr>
      <w:r w:rsidRPr="00EB2FC3">
        <w:rPr>
          <w:rFonts w:ascii="Renault Group" w:eastAsia="Renault Group" w:hAnsi="Renault Group" w:cs="Times New Roman"/>
          <w:color w:val="auto"/>
          <w:sz w:val="22"/>
          <w:szCs w:val="24"/>
          <w:lang w:val="de-AT"/>
        </w:rPr>
        <w:t xml:space="preserve">Renault hat seinen Vertriebskanalmix verbessert und verkaufte mehr als jedes zweite Fahrzeug in Europa an Privatkunden (+8 Prozentpunkte im Vergleich zu 2021). Der Absatz von Renault im C-Segment stieg ebenfalls um 21 Prozent im Vergleich zu 2021, insbesondere durch die Erfolge </w:t>
      </w:r>
      <w:proofErr w:type="gramStart"/>
      <w:r w:rsidRPr="00EB2FC3">
        <w:rPr>
          <w:rFonts w:ascii="Renault Group" w:eastAsia="Renault Group" w:hAnsi="Renault Group" w:cs="Times New Roman"/>
          <w:color w:val="auto"/>
          <w:sz w:val="22"/>
          <w:szCs w:val="24"/>
          <w:lang w:val="de-AT"/>
        </w:rPr>
        <w:t>des Arkana</w:t>
      </w:r>
      <w:proofErr w:type="gramEnd"/>
      <w:r w:rsidRPr="00EB2FC3">
        <w:rPr>
          <w:rFonts w:ascii="Renault Group" w:eastAsia="Renault Group" w:hAnsi="Renault Group" w:cs="Times New Roman"/>
          <w:color w:val="auto"/>
          <w:sz w:val="22"/>
          <w:szCs w:val="24"/>
          <w:lang w:val="de-AT"/>
        </w:rPr>
        <w:t xml:space="preserve"> mit 80.000 Neuzulassungen und des Mégane E-Tech Electric mit 33.000 Verkäufen. </w:t>
      </w:r>
      <w:r w:rsidRPr="00EB2FC3">
        <w:rPr>
          <w:rFonts w:ascii="Renault Group" w:eastAsia="Renault Group" w:hAnsi="Renault Group" w:cs="Times New Roman"/>
          <w:color w:val="auto"/>
          <w:sz w:val="22"/>
          <w:szCs w:val="24"/>
          <w:lang w:val="de-AT"/>
        </w:rPr>
        <w:t>Außerhalb</w:t>
      </w:r>
      <w:r w:rsidRPr="00EB2FC3">
        <w:rPr>
          <w:rFonts w:ascii="Renault Group" w:eastAsia="Renault Group" w:hAnsi="Renault Group" w:cs="Times New Roman"/>
          <w:color w:val="auto"/>
          <w:sz w:val="22"/>
          <w:szCs w:val="24"/>
          <w:lang w:val="de-AT"/>
        </w:rPr>
        <w:t xml:space="preserve"> Europas festigte Renault seine Position und verstärkte seine Präsenz auf den wichtigen Märkten, in der Türkei (+22,6 Prozent), in Marokko (+11,4 Prozent) sowie in Lateinamerika (+8 Prozent).</w:t>
      </w:r>
    </w:p>
    <w:p w14:paraId="1F198B5C" w14:textId="77777777" w:rsidR="00EB2FC3" w:rsidRPr="00EB2FC3" w:rsidRDefault="00EB2FC3" w:rsidP="00EB2FC3">
      <w:pPr>
        <w:pStyle w:val="4Lauftext"/>
        <w:rPr>
          <w:rFonts w:ascii="Renault Group" w:eastAsia="Renault Group" w:hAnsi="Renault Group" w:cs="Times New Roman"/>
          <w:color w:val="auto"/>
          <w:sz w:val="22"/>
          <w:szCs w:val="24"/>
          <w:lang w:val="de-AT"/>
        </w:rPr>
      </w:pPr>
      <w:r w:rsidRPr="00EB2FC3">
        <w:rPr>
          <w:rFonts w:ascii="Renault Group" w:eastAsia="Renault Group" w:hAnsi="Renault Group" w:cs="Times New Roman"/>
          <w:color w:val="auto"/>
          <w:sz w:val="22"/>
          <w:szCs w:val="24"/>
          <w:lang w:val="de-AT"/>
        </w:rPr>
        <w:t xml:space="preserve">Die Marke </w:t>
      </w:r>
      <w:r w:rsidRPr="00EB2FC3">
        <w:rPr>
          <w:rFonts w:ascii="Renault Group" w:eastAsia="Renault Group" w:hAnsi="Renault Group" w:cs="Times New Roman"/>
          <w:b/>
          <w:bCs/>
          <w:color w:val="auto"/>
          <w:sz w:val="22"/>
          <w:szCs w:val="24"/>
          <w:lang w:val="de-AT"/>
        </w:rPr>
        <w:t>Dacia</w:t>
      </w:r>
      <w:r w:rsidRPr="00EB2FC3">
        <w:rPr>
          <w:rFonts w:ascii="Renault Group" w:eastAsia="Renault Group" w:hAnsi="Renault Group" w:cs="Times New Roman"/>
          <w:color w:val="auto"/>
          <w:sz w:val="22"/>
          <w:szCs w:val="24"/>
          <w:lang w:val="de-AT"/>
        </w:rPr>
        <w:t xml:space="preserve"> verzeichnete im Jahr 2022 einen Absatzzuwachs von 6,8 Prozent auf 573.800 Fahrzeuge. Im europäischen Privatkundenmarkt erzielte Dacia einen Rekordmarktanteil von 7,6 Prozent und belegte damit Platz drei. Ein Erfolg, der auf die komplett aktualisierte Modellpalette zurückzuführen ist, die sich geschlossen in der neuen Markenoptik präsentiert. </w:t>
      </w:r>
    </w:p>
    <w:p w14:paraId="32041D8B" w14:textId="26E4377B" w:rsidR="00EB2FC3" w:rsidRPr="00EB2FC3" w:rsidRDefault="00EB2FC3" w:rsidP="00EB2FC3">
      <w:pPr>
        <w:pStyle w:val="4Lauftext"/>
        <w:rPr>
          <w:rFonts w:ascii="Renault Group" w:eastAsia="Renault Group" w:hAnsi="Renault Group" w:cs="Times New Roman"/>
          <w:color w:val="auto"/>
          <w:sz w:val="22"/>
          <w:szCs w:val="24"/>
          <w:lang w:val="de-AT"/>
        </w:rPr>
      </w:pPr>
      <w:r w:rsidRPr="00EB2FC3">
        <w:rPr>
          <w:rFonts w:ascii="Renault Group" w:eastAsia="Renault Group" w:hAnsi="Renault Group" w:cs="Times New Roman"/>
          <w:color w:val="auto"/>
          <w:sz w:val="22"/>
          <w:szCs w:val="24"/>
          <w:lang w:val="de-AT"/>
        </w:rPr>
        <w:t xml:space="preserve">Der Sandero ist seit 2017 das häufigste an Privatkunden verkaufte Fahrzeug in Europa, der </w:t>
      </w:r>
      <w:r w:rsidR="00E66661" w:rsidRPr="00EB2FC3">
        <w:rPr>
          <w:rFonts w:ascii="Renault Group" w:eastAsia="Renault Group" w:hAnsi="Renault Group" w:cs="Times New Roman"/>
          <w:color w:val="auto"/>
          <w:sz w:val="22"/>
          <w:szCs w:val="24"/>
          <w:lang w:val="de-AT"/>
        </w:rPr>
        <w:t>Duster das</w:t>
      </w:r>
      <w:r w:rsidRPr="00EB2FC3">
        <w:rPr>
          <w:rFonts w:ascii="Renault Group" w:eastAsia="Renault Group" w:hAnsi="Renault Group" w:cs="Times New Roman"/>
          <w:color w:val="auto"/>
          <w:sz w:val="22"/>
          <w:szCs w:val="24"/>
          <w:lang w:val="de-AT"/>
        </w:rPr>
        <w:t xml:space="preserve"> zweithäufigste. Darüber hinaus ist der Duster seit 2018 das häufigste an Privatkunden verkaufte SUV-Modell auf dem europäischen Markt. Der Jogger konnte sich bereits im ersten Verkaufsjahr in Europa als das zweitmeist an Privatkunden verkaufte Fahrzeug im C-Segment (ohne SUV) etablieren. Der Spring war europaweit die Nummer drei unter den Elektrofahrzeugen im Privatmarkt. </w:t>
      </w:r>
    </w:p>
    <w:p w14:paraId="62EE1E28" w14:textId="515C8189" w:rsidR="00EB2FC3" w:rsidRDefault="00EB2FC3" w:rsidP="00EB2FC3">
      <w:pPr>
        <w:pStyle w:val="4Lauftext"/>
        <w:rPr>
          <w:rFonts w:ascii="Renault Group" w:eastAsia="Renault Group" w:hAnsi="Renault Group" w:cs="Times New Roman"/>
          <w:color w:val="auto"/>
          <w:sz w:val="22"/>
          <w:szCs w:val="24"/>
          <w:lang w:val="de-AT"/>
        </w:rPr>
      </w:pPr>
      <w:r w:rsidRPr="00EB2FC3">
        <w:rPr>
          <w:rFonts w:ascii="Renault Group" w:eastAsia="Renault Group" w:hAnsi="Renault Group" w:cs="Times New Roman"/>
          <w:color w:val="auto"/>
          <w:sz w:val="22"/>
          <w:szCs w:val="24"/>
          <w:lang w:val="de-AT"/>
        </w:rPr>
        <w:t xml:space="preserve">Die Marke </w:t>
      </w:r>
      <w:r w:rsidRPr="00EB2FC3">
        <w:rPr>
          <w:rFonts w:ascii="Renault Group" w:eastAsia="Renault Group" w:hAnsi="Renault Group" w:cs="Times New Roman"/>
          <w:b/>
          <w:bCs/>
          <w:color w:val="auto"/>
          <w:sz w:val="22"/>
          <w:szCs w:val="24"/>
          <w:lang w:val="de-AT"/>
        </w:rPr>
        <w:t>Alpine</w:t>
      </w:r>
      <w:r w:rsidRPr="00EB2FC3">
        <w:rPr>
          <w:rFonts w:ascii="Renault Group" w:eastAsia="Renault Group" w:hAnsi="Renault Group" w:cs="Times New Roman"/>
          <w:color w:val="auto"/>
          <w:sz w:val="22"/>
          <w:szCs w:val="24"/>
          <w:lang w:val="de-AT"/>
        </w:rPr>
        <w:t xml:space="preserve"> setzte ihr Wachstum im dritten Jahr in Folge mit 3.546 verkauften Einheiten im Jahr 2022 fort, was einem Anstieg von 33 Prozent entspricht. Einen gro</w:t>
      </w:r>
      <w:r>
        <w:rPr>
          <w:rFonts w:ascii="Renault Group" w:eastAsia="Renault Group" w:hAnsi="Renault Group" w:cs="Times New Roman"/>
          <w:color w:val="auto"/>
          <w:sz w:val="22"/>
          <w:szCs w:val="24"/>
          <w:lang w:val="de-AT"/>
        </w:rPr>
        <w:t>ß</w:t>
      </w:r>
      <w:r w:rsidRPr="00EB2FC3">
        <w:rPr>
          <w:rFonts w:ascii="Renault Group" w:eastAsia="Renault Group" w:hAnsi="Renault Group" w:cs="Times New Roman"/>
          <w:color w:val="auto"/>
          <w:sz w:val="22"/>
          <w:szCs w:val="24"/>
          <w:lang w:val="de-AT"/>
        </w:rPr>
        <w:t xml:space="preserve">en Anteil am Erfolg haben die limitierten Sonderserien der A110. Gleichzeitig setzte Alpine seine internationale Entwicklung mit der </w:t>
      </w:r>
      <w:r w:rsidRPr="00EB2FC3">
        <w:rPr>
          <w:rFonts w:ascii="Renault Group" w:eastAsia="Renault Group" w:hAnsi="Renault Group" w:cs="Times New Roman"/>
          <w:color w:val="auto"/>
          <w:sz w:val="22"/>
          <w:szCs w:val="24"/>
          <w:lang w:val="de-AT"/>
        </w:rPr>
        <w:t>Erschließung</w:t>
      </w:r>
      <w:r w:rsidRPr="00EB2FC3">
        <w:rPr>
          <w:rFonts w:ascii="Renault Group" w:eastAsia="Renault Group" w:hAnsi="Renault Group" w:cs="Times New Roman"/>
          <w:color w:val="auto"/>
          <w:sz w:val="22"/>
          <w:szCs w:val="24"/>
          <w:lang w:val="de-AT"/>
        </w:rPr>
        <w:t xml:space="preserve"> neuer Märkte und dem Ausbau ihres Stützpunktnetzes um 40 Prozent fort.</w:t>
      </w:r>
    </w:p>
    <w:p w14:paraId="64E2383D" w14:textId="77777777" w:rsidR="00E66661" w:rsidRPr="00EB2FC3" w:rsidRDefault="00E66661" w:rsidP="00EB2FC3">
      <w:pPr>
        <w:pStyle w:val="4Lauftext"/>
        <w:rPr>
          <w:rFonts w:ascii="Renault Group" w:eastAsia="Renault Group" w:hAnsi="Renault Group" w:cs="Times New Roman"/>
          <w:color w:val="auto"/>
          <w:sz w:val="22"/>
          <w:szCs w:val="24"/>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17"/>
        <w:gridCol w:w="1418"/>
        <w:gridCol w:w="1732"/>
      </w:tblGrid>
      <w:tr w:rsidR="00EB2FC3" w:rsidRPr="00EB2FC3" w14:paraId="66FB4B4C" w14:textId="77777777" w:rsidTr="0042726A">
        <w:trPr>
          <w:trHeight w:val="20"/>
        </w:trPr>
        <w:tc>
          <w:tcPr>
            <w:tcW w:w="2518" w:type="dxa"/>
            <w:shd w:val="clear" w:color="auto" w:fill="D9D9D9" w:themeFill="background1" w:themeFillShade="D9"/>
            <w:vAlign w:val="bottom"/>
          </w:tcPr>
          <w:p w14:paraId="2FC83C27" w14:textId="10038C73" w:rsidR="00EB2FC3" w:rsidRPr="00EB2FC3" w:rsidRDefault="00EB2FC3" w:rsidP="0042726A">
            <w:pPr>
              <w:pStyle w:val="4bTabellentext"/>
              <w:jc w:val="right"/>
              <w:rPr>
                <w:lang w:val="de-AT"/>
              </w:rPr>
            </w:pPr>
            <w:r w:rsidRPr="00EB2FC3">
              <w:rPr>
                <w:lang w:val="de-AT" w:eastAsia="fr-FR"/>
              </w:rPr>
              <w:lastRenderedPageBreak/>
              <w:br w:type="page"/>
            </w:r>
          </w:p>
        </w:tc>
        <w:tc>
          <w:tcPr>
            <w:tcW w:w="1417" w:type="dxa"/>
            <w:shd w:val="clear" w:color="auto" w:fill="D9D9D9" w:themeFill="background1" w:themeFillShade="D9"/>
            <w:vAlign w:val="bottom"/>
          </w:tcPr>
          <w:p w14:paraId="2FB869ED" w14:textId="77777777" w:rsidR="00EB2FC3" w:rsidRPr="00EB2FC3" w:rsidRDefault="00EB2FC3" w:rsidP="0042726A">
            <w:pPr>
              <w:pStyle w:val="4bTabellentext"/>
              <w:jc w:val="right"/>
              <w:rPr>
                <w:lang w:val="de-AT"/>
              </w:rPr>
            </w:pPr>
            <w:r w:rsidRPr="00EB2FC3">
              <w:rPr>
                <w:b/>
                <w:bCs/>
                <w:color w:val="000000"/>
                <w:lang w:val="de-AT" w:eastAsia="fr-FR"/>
              </w:rPr>
              <w:t>2022</w:t>
            </w:r>
          </w:p>
        </w:tc>
        <w:tc>
          <w:tcPr>
            <w:tcW w:w="1418" w:type="dxa"/>
            <w:shd w:val="clear" w:color="auto" w:fill="D9D9D9" w:themeFill="background1" w:themeFillShade="D9"/>
            <w:vAlign w:val="bottom"/>
          </w:tcPr>
          <w:p w14:paraId="50C4870F" w14:textId="77777777" w:rsidR="00EB2FC3" w:rsidRPr="00EB2FC3" w:rsidRDefault="00EB2FC3" w:rsidP="0042726A">
            <w:pPr>
              <w:pStyle w:val="4bTabellentext"/>
              <w:jc w:val="right"/>
              <w:rPr>
                <w:lang w:val="de-AT"/>
              </w:rPr>
            </w:pPr>
            <w:r w:rsidRPr="00EB2FC3">
              <w:rPr>
                <w:b/>
                <w:bCs/>
                <w:color w:val="000000"/>
                <w:lang w:val="de-AT" w:eastAsia="fr-FR"/>
              </w:rPr>
              <w:t>2021</w:t>
            </w:r>
          </w:p>
        </w:tc>
        <w:tc>
          <w:tcPr>
            <w:tcW w:w="1732" w:type="dxa"/>
            <w:shd w:val="clear" w:color="auto" w:fill="D9D9D9" w:themeFill="background1" w:themeFillShade="D9"/>
            <w:vAlign w:val="bottom"/>
          </w:tcPr>
          <w:p w14:paraId="1E7E1BC0" w14:textId="77777777" w:rsidR="00EB2FC3" w:rsidRPr="00EB2FC3" w:rsidRDefault="00EB2FC3" w:rsidP="0042726A">
            <w:pPr>
              <w:pStyle w:val="4bTabellentext"/>
              <w:jc w:val="right"/>
              <w:rPr>
                <w:lang w:val="de-AT"/>
              </w:rPr>
            </w:pPr>
            <w:r w:rsidRPr="00EB2FC3">
              <w:rPr>
                <w:b/>
                <w:bCs/>
                <w:lang w:val="de-AT" w:eastAsia="fr-FR"/>
              </w:rPr>
              <w:t>% Veränderung</w:t>
            </w:r>
          </w:p>
        </w:tc>
        <w:bookmarkStart w:id="2" w:name="_Hlk124845948"/>
      </w:tr>
      <w:tr w:rsidR="00EB2FC3" w:rsidRPr="00EB2FC3" w14:paraId="26D521DE" w14:textId="77777777" w:rsidTr="0042726A">
        <w:trPr>
          <w:trHeight w:val="20"/>
        </w:trPr>
        <w:tc>
          <w:tcPr>
            <w:tcW w:w="2518" w:type="dxa"/>
            <w:vAlign w:val="bottom"/>
          </w:tcPr>
          <w:p w14:paraId="51848570" w14:textId="77777777" w:rsidR="00EB2FC3" w:rsidRPr="00EB2FC3" w:rsidRDefault="00EB2FC3" w:rsidP="0042726A">
            <w:pPr>
              <w:pStyle w:val="4bTabellentext"/>
              <w:jc w:val="right"/>
              <w:rPr>
                <w:lang w:val="de-AT"/>
              </w:rPr>
            </w:pPr>
            <w:r w:rsidRPr="00EB2FC3">
              <w:rPr>
                <w:b/>
                <w:bCs/>
                <w:color w:val="000000"/>
                <w:lang w:val="de-AT" w:eastAsia="fr-FR"/>
              </w:rPr>
              <w:t>Renault</w:t>
            </w:r>
          </w:p>
        </w:tc>
        <w:tc>
          <w:tcPr>
            <w:tcW w:w="1417" w:type="dxa"/>
            <w:vAlign w:val="bottom"/>
          </w:tcPr>
          <w:p w14:paraId="640009EE" w14:textId="77777777" w:rsidR="00EB2FC3" w:rsidRPr="00EB2FC3" w:rsidRDefault="00EB2FC3" w:rsidP="0042726A">
            <w:pPr>
              <w:pStyle w:val="4bTabellentext"/>
              <w:jc w:val="right"/>
              <w:rPr>
                <w:lang w:val="de-AT"/>
              </w:rPr>
            </w:pPr>
            <w:r w:rsidRPr="00EB2FC3">
              <w:rPr>
                <w:rFonts w:eastAsia="Times New Roman" w:cstheme="minorHAnsi"/>
                <w:b/>
                <w:bCs/>
                <w:color w:val="000000"/>
                <w:lang w:val="de-AT" w:eastAsia="fr-FR"/>
              </w:rPr>
              <w:t> </w:t>
            </w:r>
          </w:p>
        </w:tc>
        <w:tc>
          <w:tcPr>
            <w:tcW w:w="1418" w:type="dxa"/>
            <w:vAlign w:val="bottom"/>
          </w:tcPr>
          <w:p w14:paraId="7089CD0B" w14:textId="77777777" w:rsidR="00EB2FC3" w:rsidRPr="00EB2FC3" w:rsidRDefault="00EB2FC3" w:rsidP="0042726A">
            <w:pPr>
              <w:pStyle w:val="4bTabellentext"/>
              <w:jc w:val="right"/>
              <w:rPr>
                <w:lang w:val="de-AT"/>
              </w:rPr>
            </w:pPr>
            <w:r w:rsidRPr="00EB2FC3">
              <w:rPr>
                <w:rFonts w:eastAsia="Times New Roman" w:cstheme="minorHAnsi"/>
                <w:b/>
                <w:bCs/>
                <w:color w:val="000000"/>
                <w:lang w:val="de-AT" w:eastAsia="fr-FR"/>
              </w:rPr>
              <w:t> </w:t>
            </w:r>
          </w:p>
        </w:tc>
        <w:tc>
          <w:tcPr>
            <w:tcW w:w="1732" w:type="dxa"/>
            <w:vAlign w:val="bottom"/>
          </w:tcPr>
          <w:p w14:paraId="718C1A2D" w14:textId="77777777" w:rsidR="00EB2FC3" w:rsidRPr="00EB2FC3" w:rsidRDefault="00EB2FC3" w:rsidP="0042726A">
            <w:pPr>
              <w:pStyle w:val="4bTabellentext"/>
              <w:jc w:val="right"/>
              <w:rPr>
                <w:lang w:val="de-AT"/>
              </w:rPr>
            </w:pPr>
            <w:r w:rsidRPr="00EB2FC3">
              <w:rPr>
                <w:rFonts w:eastAsia="Times New Roman" w:cstheme="minorHAnsi"/>
                <w:b/>
                <w:bCs/>
                <w:lang w:val="de-AT" w:eastAsia="fr-FR"/>
              </w:rPr>
              <w:t> </w:t>
            </w:r>
          </w:p>
        </w:tc>
      </w:tr>
      <w:tr w:rsidR="00EB2FC3" w:rsidRPr="00EB2FC3" w14:paraId="458D113F" w14:textId="77777777" w:rsidTr="0042726A">
        <w:trPr>
          <w:trHeight w:val="20"/>
        </w:trPr>
        <w:tc>
          <w:tcPr>
            <w:tcW w:w="2518" w:type="dxa"/>
            <w:vAlign w:val="bottom"/>
          </w:tcPr>
          <w:p w14:paraId="5980FC51" w14:textId="77777777" w:rsidR="00EB2FC3" w:rsidRPr="00EB2FC3" w:rsidRDefault="00EB2FC3" w:rsidP="0042726A">
            <w:pPr>
              <w:pStyle w:val="4bTabellentext"/>
              <w:jc w:val="right"/>
              <w:rPr>
                <w:lang w:val="de-AT"/>
              </w:rPr>
            </w:pPr>
            <w:r w:rsidRPr="00EB2FC3">
              <w:rPr>
                <w:color w:val="000000"/>
                <w:lang w:val="de-AT" w:eastAsia="fr-FR"/>
              </w:rPr>
              <w:t>Pkw</w:t>
            </w:r>
          </w:p>
        </w:tc>
        <w:tc>
          <w:tcPr>
            <w:tcW w:w="1417" w:type="dxa"/>
            <w:vAlign w:val="bottom"/>
          </w:tcPr>
          <w:p w14:paraId="445C91E2" w14:textId="77777777" w:rsidR="00EB2FC3" w:rsidRPr="00EB2FC3" w:rsidRDefault="00EB2FC3" w:rsidP="0042726A">
            <w:pPr>
              <w:pStyle w:val="4bTabellentext"/>
              <w:jc w:val="right"/>
              <w:rPr>
                <w:lang w:val="de-AT"/>
              </w:rPr>
            </w:pPr>
            <w:r w:rsidRPr="00EB2FC3">
              <w:rPr>
                <w:color w:val="000000"/>
                <w:lang w:val="de-AT" w:eastAsia="fr-FR"/>
              </w:rPr>
              <w:t>1.088.836</w:t>
            </w:r>
          </w:p>
        </w:tc>
        <w:tc>
          <w:tcPr>
            <w:tcW w:w="1418" w:type="dxa"/>
            <w:vAlign w:val="bottom"/>
          </w:tcPr>
          <w:p w14:paraId="2E555881" w14:textId="77777777" w:rsidR="00EB2FC3" w:rsidRPr="00EB2FC3" w:rsidRDefault="00EB2FC3" w:rsidP="0042726A">
            <w:pPr>
              <w:pStyle w:val="4bTabellentext"/>
              <w:jc w:val="right"/>
              <w:rPr>
                <w:lang w:val="de-AT"/>
              </w:rPr>
            </w:pPr>
            <w:r w:rsidRPr="00EB2FC3">
              <w:rPr>
                <w:color w:val="000000"/>
                <w:lang w:val="de-AT" w:eastAsia="fr-FR"/>
              </w:rPr>
              <w:t>1.188.002</w:t>
            </w:r>
          </w:p>
        </w:tc>
        <w:tc>
          <w:tcPr>
            <w:tcW w:w="1732" w:type="dxa"/>
            <w:vAlign w:val="bottom"/>
          </w:tcPr>
          <w:p w14:paraId="1B3118B1" w14:textId="77777777" w:rsidR="00EB2FC3" w:rsidRPr="00EB2FC3" w:rsidRDefault="00EB2FC3" w:rsidP="0042726A">
            <w:pPr>
              <w:pStyle w:val="4bTabellentext"/>
              <w:jc w:val="right"/>
              <w:rPr>
                <w:lang w:val="de-AT"/>
              </w:rPr>
            </w:pPr>
            <w:r w:rsidRPr="00EB2FC3">
              <w:rPr>
                <w:color w:val="000000"/>
                <w:lang w:val="de-AT" w:eastAsia="fr-FR"/>
              </w:rPr>
              <w:t>-8,3 %</w:t>
            </w:r>
          </w:p>
        </w:tc>
      </w:tr>
      <w:tr w:rsidR="00EB2FC3" w:rsidRPr="00EB2FC3" w14:paraId="666DB2F0" w14:textId="77777777" w:rsidTr="0042726A">
        <w:trPr>
          <w:trHeight w:val="20"/>
        </w:trPr>
        <w:tc>
          <w:tcPr>
            <w:tcW w:w="2518" w:type="dxa"/>
            <w:vAlign w:val="bottom"/>
          </w:tcPr>
          <w:p w14:paraId="4FDB7AA6" w14:textId="77777777" w:rsidR="00EB2FC3" w:rsidRPr="00EB2FC3" w:rsidRDefault="00EB2FC3" w:rsidP="0042726A">
            <w:pPr>
              <w:pStyle w:val="4bTabellentext"/>
              <w:jc w:val="right"/>
              <w:rPr>
                <w:lang w:val="de-AT"/>
              </w:rPr>
            </w:pPr>
            <w:r w:rsidRPr="00EB2FC3">
              <w:rPr>
                <w:color w:val="000000"/>
                <w:lang w:val="de-AT" w:eastAsia="fr-FR"/>
              </w:rPr>
              <w:t>Leichte Nfz</w:t>
            </w:r>
          </w:p>
        </w:tc>
        <w:tc>
          <w:tcPr>
            <w:tcW w:w="1417" w:type="dxa"/>
            <w:vAlign w:val="bottom"/>
          </w:tcPr>
          <w:p w14:paraId="31FD0733" w14:textId="77777777" w:rsidR="00EB2FC3" w:rsidRPr="00EB2FC3" w:rsidRDefault="00EB2FC3" w:rsidP="0042726A">
            <w:pPr>
              <w:pStyle w:val="4bTabellentext"/>
              <w:jc w:val="right"/>
              <w:rPr>
                <w:lang w:val="de-AT"/>
              </w:rPr>
            </w:pPr>
            <w:r w:rsidRPr="00EB2FC3">
              <w:rPr>
                <w:color w:val="000000"/>
                <w:lang w:val="de-AT" w:eastAsia="fr-FR"/>
              </w:rPr>
              <w:t>326.810</w:t>
            </w:r>
          </w:p>
        </w:tc>
        <w:tc>
          <w:tcPr>
            <w:tcW w:w="1418" w:type="dxa"/>
            <w:vAlign w:val="bottom"/>
          </w:tcPr>
          <w:p w14:paraId="530A01A6" w14:textId="77777777" w:rsidR="00EB2FC3" w:rsidRPr="00EB2FC3" w:rsidRDefault="00EB2FC3" w:rsidP="0042726A">
            <w:pPr>
              <w:pStyle w:val="4bTabellentext"/>
              <w:jc w:val="right"/>
              <w:rPr>
                <w:lang w:val="de-AT"/>
              </w:rPr>
            </w:pPr>
            <w:r w:rsidRPr="00EB2FC3">
              <w:rPr>
                <w:color w:val="000000"/>
                <w:lang w:val="de-AT" w:eastAsia="fr-FR"/>
              </w:rPr>
              <w:t>374.160</w:t>
            </w:r>
          </w:p>
        </w:tc>
        <w:tc>
          <w:tcPr>
            <w:tcW w:w="1732" w:type="dxa"/>
            <w:vAlign w:val="bottom"/>
          </w:tcPr>
          <w:p w14:paraId="41EE1A24" w14:textId="77777777" w:rsidR="00EB2FC3" w:rsidRPr="00EB2FC3" w:rsidRDefault="00EB2FC3" w:rsidP="0042726A">
            <w:pPr>
              <w:pStyle w:val="4bTabellentext"/>
              <w:jc w:val="right"/>
              <w:rPr>
                <w:lang w:val="de-AT"/>
              </w:rPr>
            </w:pPr>
            <w:r w:rsidRPr="00EB2FC3">
              <w:rPr>
                <w:color w:val="000000"/>
                <w:lang w:val="de-AT" w:eastAsia="fr-FR"/>
              </w:rPr>
              <w:t>-12,7 %</w:t>
            </w:r>
          </w:p>
        </w:tc>
      </w:tr>
      <w:tr w:rsidR="00EB2FC3" w:rsidRPr="00EB2FC3" w14:paraId="4C5B40E8" w14:textId="77777777" w:rsidTr="0042726A">
        <w:trPr>
          <w:trHeight w:val="20"/>
        </w:trPr>
        <w:tc>
          <w:tcPr>
            <w:tcW w:w="2518" w:type="dxa"/>
            <w:vAlign w:val="bottom"/>
          </w:tcPr>
          <w:p w14:paraId="1976958E" w14:textId="77777777" w:rsidR="00EB2FC3" w:rsidRPr="00EB2FC3" w:rsidRDefault="00EB2FC3" w:rsidP="0042726A">
            <w:pPr>
              <w:pStyle w:val="4bTabellentext"/>
              <w:jc w:val="right"/>
              <w:rPr>
                <w:lang w:val="de-AT"/>
              </w:rPr>
            </w:pPr>
            <w:r w:rsidRPr="00EB2FC3">
              <w:rPr>
                <w:b/>
                <w:bCs/>
                <w:color w:val="000000"/>
                <w:lang w:val="de-AT" w:eastAsia="fr-FR"/>
              </w:rPr>
              <w:t>Pkw + Leichte Nfz</w:t>
            </w:r>
          </w:p>
        </w:tc>
        <w:tc>
          <w:tcPr>
            <w:tcW w:w="1417" w:type="dxa"/>
            <w:vAlign w:val="bottom"/>
          </w:tcPr>
          <w:p w14:paraId="75541F6E" w14:textId="77777777" w:rsidR="00EB2FC3" w:rsidRPr="00EB2FC3" w:rsidRDefault="00EB2FC3" w:rsidP="0042726A">
            <w:pPr>
              <w:pStyle w:val="4bTabellentext"/>
              <w:jc w:val="right"/>
              <w:rPr>
                <w:lang w:val="de-AT"/>
              </w:rPr>
            </w:pPr>
            <w:r w:rsidRPr="00EB2FC3">
              <w:rPr>
                <w:b/>
                <w:bCs/>
                <w:color w:val="000000"/>
                <w:lang w:val="de-AT" w:eastAsia="fr-FR"/>
              </w:rPr>
              <w:t>1.415.646</w:t>
            </w:r>
          </w:p>
        </w:tc>
        <w:tc>
          <w:tcPr>
            <w:tcW w:w="1418" w:type="dxa"/>
            <w:vAlign w:val="bottom"/>
          </w:tcPr>
          <w:p w14:paraId="3746BDAA" w14:textId="77777777" w:rsidR="00EB2FC3" w:rsidRPr="00EB2FC3" w:rsidRDefault="00EB2FC3" w:rsidP="0042726A">
            <w:pPr>
              <w:pStyle w:val="4bTabellentext"/>
              <w:jc w:val="right"/>
              <w:rPr>
                <w:lang w:val="de-AT"/>
              </w:rPr>
            </w:pPr>
            <w:r w:rsidRPr="00EB2FC3">
              <w:rPr>
                <w:b/>
                <w:bCs/>
                <w:color w:val="000000"/>
                <w:lang w:val="de-AT" w:eastAsia="fr-FR"/>
              </w:rPr>
              <w:t>1.562.162</w:t>
            </w:r>
          </w:p>
        </w:tc>
        <w:tc>
          <w:tcPr>
            <w:tcW w:w="1732" w:type="dxa"/>
            <w:vAlign w:val="bottom"/>
          </w:tcPr>
          <w:p w14:paraId="2FE70298" w14:textId="77777777" w:rsidR="00EB2FC3" w:rsidRPr="00EB2FC3" w:rsidRDefault="00EB2FC3" w:rsidP="0042726A">
            <w:pPr>
              <w:pStyle w:val="4bTabellentext"/>
              <w:jc w:val="right"/>
              <w:rPr>
                <w:lang w:val="de-AT"/>
              </w:rPr>
            </w:pPr>
            <w:r w:rsidRPr="00EB2FC3">
              <w:rPr>
                <w:color w:val="000000"/>
                <w:lang w:val="de-AT" w:eastAsia="fr-FR"/>
              </w:rPr>
              <w:t>-9,4 %</w:t>
            </w:r>
          </w:p>
        </w:tc>
      </w:tr>
      <w:tr w:rsidR="00EB2FC3" w:rsidRPr="00EB2FC3" w14:paraId="24970FB2" w14:textId="77777777" w:rsidTr="0042726A">
        <w:trPr>
          <w:trHeight w:val="20"/>
        </w:trPr>
        <w:tc>
          <w:tcPr>
            <w:tcW w:w="2518" w:type="dxa"/>
            <w:vAlign w:val="bottom"/>
          </w:tcPr>
          <w:p w14:paraId="63D5ED41" w14:textId="77777777" w:rsidR="00EB2FC3" w:rsidRPr="00EB2FC3" w:rsidRDefault="00EB2FC3" w:rsidP="0042726A">
            <w:pPr>
              <w:pStyle w:val="4bTabellentext"/>
              <w:jc w:val="right"/>
              <w:rPr>
                <w:iCs/>
                <w:lang w:val="de-AT"/>
              </w:rPr>
            </w:pPr>
          </w:p>
        </w:tc>
        <w:tc>
          <w:tcPr>
            <w:tcW w:w="1417" w:type="dxa"/>
            <w:vAlign w:val="bottom"/>
          </w:tcPr>
          <w:p w14:paraId="20FBC2D0" w14:textId="77777777" w:rsidR="00EB2FC3" w:rsidRPr="00EB2FC3" w:rsidRDefault="00EB2FC3" w:rsidP="0042726A">
            <w:pPr>
              <w:pStyle w:val="4bTabellentext"/>
              <w:jc w:val="right"/>
              <w:rPr>
                <w:iCs/>
                <w:lang w:val="de-AT"/>
              </w:rPr>
            </w:pPr>
            <w:r w:rsidRPr="00EB2FC3">
              <w:rPr>
                <w:rFonts w:eastAsia="Times New Roman" w:cstheme="minorHAnsi"/>
                <w:b/>
                <w:bCs/>
                <w:color w:val="00B050"/>
                <w:lang w:val="de-AT" w:eastAsia="fr-FR"/>
              </w:rPr>
              <w:t> </w:t>
            </w:r>
          </w:p>
        </w:tc>
        <w:tc>
          <w:tcPr>
            <w:tcW w:w="1418" w:type="dxa"/>
            <w:vAlign w:val="bottom"/>
          </w:tcPr>
          <w:p w14:paraId="756D6420" w14:textId="77777777" w:rsidR="00EB2FC3" w:rsidRPr="00EB2FC3" w:rsidRDefault="00EB2FC3" w:rsidP="0042726A">
            <w:pPr>
              <w:pStyle w:val="4bTabellentext"/>
              <w:jc w:val="right"/>
              <w:rPr>
                <w:iCs/>
                <w:lang w:val="de-AT"/>
              </w:rPr>
            </w:pPr>
          </w:p>
        </w:tc>
        <w:tc>
          <w:tcPr>
            <w:tcW w:w="1732" w:type="dxa"/>
            <w:vAlign w:val="bottom"/>
          </w:tcPr>
          <w:p w14:paraId="00A7132B" w14:textId="77777777" w:rsidR="00EB2FC3" w:rsidRPr="00EB2FC3" w:rsidRDefault="00EB2FC3" w:rsidP="0042726A">
            <w:pPr>
              <w:pStyle w:val="4bTabellentext"/>
              <w:jc w:val="right"/>
              <w:rPr>
                <w:iCs/>
                <w:lang w:val="de-AT"/>
              </w:rPr>
            </w:pPr>
          </w:p>
        </w:tc>
      </w:tr>
      <w:tr w:rsidR="00EB2FC3" w:rsidRPr="00EB2FC3" w14:paraId="40A45BBB" w14:textId="77777777" w:rsidTr="0042726A">
        <w:trPr>
          <w:trHeight w:val="20"/>
        </w:trPr>
        <w:tc>
          <w:tcPr>
            <w:tcW w:w="2518" w:type="dxa"/>
            <w:vAlign w:val="bottom"/>
          </w:tcPr>
          <w:p w14:paraId="5241E68C" w14:textId="77777777" w:rsidR="00EB2FC3" w:rsidRPr="00EB2FC3" w:rsidRDefault="00EB2FC3" w:rsidP="0042726A">
            <w:pPr>
              <w:pStyle w:val="4bTabellentext"/>
              <w:jc w:val="right"/>
              <w:rPr>
                <w:lang w:val="de-AT"/>
              </w:rPr>
            </w:pPr>
            <w:r w:rsidRPr="00EB2FC3">
              <w:rPr>
                <w:b/>
                <w:bCs/>
                <w:color w:val="000000"/>
                <w:lang w:val="de-AT" w:eastAsia="fr-FR"/>
              </w:rPr>
              <w:t>Dacia</w:t>
            </w:r>
          </w:p>
        </w:tc>
        <w:tc>
          <w:tcPr>
            <w:tcW w:w="1417" w:type="dxa"/>
            <w:vAlign w:val="bottom"/>
          </w:tcPr>
          <w:p w14:paraId="453667C2" w14:textId="77777777" w:rsidR="00EB2FC3" w:rsidRPr="00EB2FC3" w:rsidRDefault="00EB2FC3" w:rsidP="0042726A">
            <w:pPr>
              <w:pStyle w:val="4bTabellentext"/>
              <w:jc w:val="right"/>
              <w:rPr>
                <w:lang w:val="de-AT"/>
              </w:rPr>
            </w:pPr>
            <w:r w:rsidRPr="00EB2FC3">
              <w:rPr>
                <w:rFonts w:eastAsia="Times New Roman" w:cstheme="minorHAnsi"/>
                <w:b/>
                <w:bCs/>
                <w:color w:val="000000"/>
                <w:lang w:val="de-AT" w:eastAsia="fr-FR"/>
              </w:rPr>
              <w:t> </w:t>
            </w:r>
          </w:p>
        </w:tc>
        <w:tc>
          <w:tcPr>
            <w:tcW w:w="1418" w:type="dxa"/>
            <w:vAlign w:val="bottom"/>
          </w:tcPr>
          <w:p w14:paraId="53374602" w14:textId="77777777" w:rsidR="00EB2FC3" w:rsidRPr="00EB2FC3" w:rsidRDefault="00EB2FC3" w:rsidP="0042726A">
            <w:pPr>
              <w:pStyle w:val="4bTabellentext"/>
              <w:jc w:val="right"/>
              <w:rPr>
                <w:lang w:val="de-AT"/>
              </w:rPr>
            </w:pPr>
            <w:r w:rsidRPr="00EB2FC3">
              <w:rPr>
                <w:rFonts w:eastAsia="Times New Roman" w:cstheme="minorHAnsi"/>
                <w:b/>
                <w:bCs/>
                <w:color w:val="000000"/>
                <w:lang w:val="de-AT" w:eastAsia="fr-FR"/>
              </w:rPr>
              <w:t> </w:t>
            </w:r>
          </w:p>
        </w:tc>
        <w:tc>
          <w:tcPr>
            <w:tcW w:w="1732" w:type="dxa"/>
            <w:vAlign w:val="bottom"/>
          </w:tcPr>
          <w:p w14:paraId="0A858DFA" w14:textId="77777777" w:rsidR="00EB2FC3" w:rsidRPr="00EB2FC3" w:rsidRDefault="00EB2FC3" w:rsidP="0042726A">
            <w:pPr>
              <w:pStyle w:val="4bTabellentext"/>
              <w:jc w:val="right"/>
              <w:rPr>
                <w:lang w:val="de-AT"/>
              </w:rPr>
            </w:pPr>
            <w:r w:rsidRPr="00EB2FC3">
              <w:rPr>
                <w:rFonts w:eastAsia="Times New Roman" w:cstheme="minorHAnsi"/>
                <w:b/>
                <w:bCs/>
                <w:lang w:val="de-AT" w:eastAsia="fr-FR"/>
              </w:rPr>
              <w:t> </w:t>
            </w:r>
          </w:p>
        </w:tc>
      </w:tr>
      <w:tr w:rsidR="00EB2FC3" w:rsidRPr="00EB2FC3" w14:paraId="27C74CD1" w14:textId="77777777" w:rsidTr="0042726A">
        <w:trPr>
          <w:trHeight w:val="20"/>
        </w:trPr>
        <w:tc>
          <w:tcPr>
            <w:tcW w:w="2518" w:type="dxa"/>
            <w:vAlign w:val="bottom"/>
          </w:tcPr>
          <w:p w14:paraId="7C5FD957" w14:textId="77777777" w:rsidR="00EB2FC3" w:rsidRPr="00EB2FC3" w:rsidRDefault="00EB2FC3" w:rsidP="0042726A">
            <w:pPr>
              <w:pStyle w:val="4bTabellentext"/>
              <w:jc w:val="right"/>
              <w:rPr>
                <w:lang w:val="de-AT"/>
              </w:rPr>
            </w:pPr>
            <w:r w:rsidRPr="00EB2FC3">
              <w:rPr>
                <w:color w:val="000000"/>
                <w:lang w:val="de-AT" w:eastAsia="fr-FR"/>
              </w:rPr>
              <w:t>Pkw</w:t>
            </w:r>
          </w:p>
        </w:tc>
        <w:tc>
          <w:tcPr>
            <w:tcW w:w="1417" w:type="dxa"/>
            <w:vAlign w:val="bottom"/>
          </w:tcPr>
          <w:p w14:paraId="0421D898" w14:textId="77777777" w:rsidR="00EB2FC3" w:rsidRPr="00EB2FC3" w:rsidRDefault="00EB2FC3" w:rsidP="0042726A">
            <w:pPr>
              <w:pStyle w:val="4bTabellentext"/>
              <w:jc w:val="right"/>
              <w:rPr>
                <w:lang w:val="de-AT"/>
              </w:rPr>
            </w:pPr>
            <w:r w:rsidRPr="00EB2FC3">
              <w:rPr>
                <w:color w:val="000000"/>
                <w:lang w:val="de-AT" w:eastAsia="fr-FR"/>
              </w:rPr>
              <w:t>569.208</w:t>
            </w:r>
          </w:p>
        </w:tc>
        <w:tc>
          <w:tcPr>
            <w:tcW w:w="1418" w:type="dxa"/>
            <w:vAlign w:val="bottom"/>
          </w:tcPr>
          <w:p w14:paraId="217EE79B" w14:textId="77777777" w:rsidR="00EB2FC3" w:rsidRPr="00EB2FC3" w:rsidRDefault="00EB2FC3" w:rsidP="0042726A">
            <w:pPr>
              <w:pStyle w:val="4bTabellentext"/>
              <w:jc w:val="right"/>
              <w:rPr>
                <w:lang w:val="de-AT"/>
              </w:rPr>
            </w:pPr>
            <w:r w:rsidRPr="00EB2FC3">
              <w:rPr>
                <w:color w:val="000000"/>
                <w:lang w:val="de-AT" w:eastAsia="fr-FR"/>
              </w:rPr>
              <w:t>502.912</w:t>
            </w:r>
          </w:p>
        </w:tc>
        <w:tc>
          <w:tcPr>
            <w:tcW w:w="1732" w:type="dxa"/>
            <w:vAlign w:val="bottom"/>
          </w:tcPr>
          <w:p w14:paraId="1C87FB7B" w14:textId="77777777" w:rsidR="00EB2FC3" w:rsidRPr="00EB2FC3" w:rsidRDefault="00EB2FC3" w:rsidP="0042726A">
            <w:pPr>
              <w:pStyle w:val="4bTabellentext"/>
              <w:jc w:val="right"/>
              <w:rPr>
                <w:lang w:val="de-AT"/>
              </w:rPr>
            </w:pPr>
            <w:r w:rsidRPr="00EB2FC3">
              <w:rPr>
                <w:color w:val="000000"/>
                <w:lang w:val="de-AT" w:eastAsia="fr-FR"/>
              </w:rPr>
              <w:t>13,2 %</w:t>
            </w:r>
          </w:p>
        </w:tc>
      </w:tr>
      <w:tr w:rsidR="00EB2FC3" w:rsidRPr="00EB2FC3" w14:paraId="3C2F0B63" w14:textId="77777777" w:rsidTr="0042726A">
        <w:trPr>
          <w:trHeight w:val="20"/>
        </w:trPr>
        <w:tc>
          <w:tcPr>
            <w:tcW w:w="2518" w:type="dxa"/>
            <w:vAlign w:val="bottom"/>
          </w:tcPr>
          <w:p w14:paraId="23DAAB12" w14:textId="77777777" w:rsidR="00EB2FC3" w:rsidRPr="00EB2FC3" w:rsidRDefault="00EB2FC3" w:rsidP="0042726A">
            <w:pPr>
              <w:pStyle w:val="4bTabellentext"/>
              <w:jc w:val="right"/>
              <w:rPr>
                <w:lang w:val="de-AT"/>
              </w:rPr>
            </w:pPr>
            <w:r w:rsidRPr="00EB2FC3">
              <w:rPr>
                <w:color w:val="000000"/>
                <w:lang w:val="de-AT" w:eastAsia="fr-FR"/>
              </w:rPr>
              <w:t>Leichte Nfz</w:t>
            </w:r>
          </w:p>
        </w:tc>
        <w:tc>
          <w:tcPr>
            <w:tcW w:w="1417" w:type="dxa"/>
            <w:vAlign w:val="bottom"/>
          </w:tcPr>
          <w:p w14:paraId="16E18D69" w14:textId="77777777" w:rsidR="00EB2FC3" w:rsidRPr="00EB2FC3" w:rsidRDefault="00EB2FC3" w:rsidP="0042726A">
            <w:pPr>
              <w:pStyle w:val="4bTabellentext"/>
              <w:jc w:val="right"/>
              <w:rPr>
                <w:lang w:val="de-AT"/>
              </w:rPr>
            </w:pPr>
            <w:r w:rsidRPr="00EB2FC3">
              <w:rPr>
                <w:color w:val="000000"/>
                <w:lang w:val="de-AT" w:eastAsia="fr-FR"/>
              </w:rPr>
              <w:t>4.629</w:t>
            </w:r>
          </w:p>
        </w:tc>
        <w:tc>
          <w:tcPr>
            <w:tcW w:w="1418" w:type="dxa"/>
            <w:vAlign w:val="bottom"/>
          </w:tcPr>
          <w:p w14:paraId="65FAADA3" w14:textId="77777777" w:rsidR="00EB2FC3" w:rsidRPr="00EB2FC3" w:rsidRDefault="00EB2FC3" w:rsidP="0042726A">
            <w:pPr>
              <w:pStyle w:val="4bTabellentext"/>
              <w:jc w:val="right"/>
              <w:rPr>
                <w:lang w:val="de-AT"/>
              </w:rPr>
            </w:pPr>
            <w:r w:rsidRPr="00EB2FC3">
              <w:rPr>
                <w:color w:val="000000"/>
                <w:lang w:val="de-AT" w:eastAsia="fr-FR"/>
              </w:rPr>
              <w:t>34.181</w:t>
            </w:r>
          </w:p>
        </w:tc>
        <w:tc>
          <w:tcPr>
            <w:tcW w:w="1732" w:type="dxa"/>
            <w:vAlign w:val="bottom"/>
          </w:tcPr>
          <w:p w14:paraId="5CE444C4" w14:textId="77777777" w:rsidR="00EB2FC3" w:rsidRPr="00EB2FC3" w:rsidRDefault="00EB2FC3" w:rsidP="0042726A">
            <w:pPr>
              <w:pStyle w:val="4bTabellentext"/>
              <w:jc w:val="right"/>
              <w:rPr>
                <w:lang w:val="de-AT"/>
              </w:rPr>
            </w:pPr>
            <w:r w:rsidRPr="00EB2FC3">
              <w:rPr>
                <w:color w:val="000000"/>
                <w:lang w:val="de-AT" w:eastAsia="fr-FR"/>
              </w:rPr>
              <w:t>-86,5 %</w:t>
            </w:r>
          </w:p>
        </w:tc>
      </w:tr>
      <w:tr w:rsidR="00EB2FC3" w:rsidRPr="00EB2FC3" w14:paraId="59B02914" w14:textId="77777777" w:rsidTr="0042726A">
        <w:trPr>
          <w:trHeight w:val="20"/>
        </w:trPr>
        <w:tc>
          <w:tcPr>
            <w:tcW w:w="2518" w:type="dxa"/>
            <w:vAlign w:val="bottom"/>
          </w:tcPr>
          <w:p w14:paraId="73D4BC4A" w14:textId="77777777" w:rsidR="00EB2FC3" w:rsidRPr="00EB2FC3" w:rsidRDefault="00EB2FC3" w:rsidP="0042726A">
            <w:pPr>
              <w:pStyle w:val="4bTabellentext"/>
              <w:jc w:val="right"/>
              <w:rPr>
                <w:lang w:val="de-AT"/>
              </w:rPr>
            </w:pPr>
            <w:r w:rsidRPr="00EB2FC3">
              <w:rPr>
                <w:b/>
                <w:bCs/>
                <w:color w:val="000000"/>
                <w:lang w:val="de-AT" w:eastAsia="fr-FR"/>
              </w:rPr>
              <w:t>Pkw + Leichte Nfz</w:t>
            </w:r>
          </w:p>
        </w:tc>
        <w:tc>
          <w:tcPr>
            <w:tcW w:w="1417" w:type="dxa"/>
            <w:vAlign w:val="bottom"/>
          </w:tcPr>
          <w:p w14:paraId="43484F3B" w14:textId="77777777" w:rsidR="00EB2FC3" w:rsidRPr="00EB2FC3" w:rsidRDefault="00EB2FC3" w:rsidP="0042726A">
            <w:pPr>
              <w:pStyle w:val="4bTabellentext"/>
              <w:jc w:val="right"/>
              <w:rPr>
                <w:lang w:val="de-AT"/>
              </w:rPr>
            </w:pPr>
            <w:r w:rsidRPr="00EB2FC3">
              <w:rPr>
                <w:b/>
                <w:bCs/>
                <w:color w:val="000000"/>
                <w:lang w:val="de-AT" w:eastAsia="fr-FR"/>
              </w:rPr>
              <w:t>573.837</w:t>
            </w:r>
          </w:p>
        </w:tc>
        <w:tc>
          <w:tcPr>
            <w:tcW w:w="1418" w:type="dxa"/>
            <w:vAlign w:val="bottom"/>
          </w:tcPr>
          <w:p w14:paraId="48145716" w14:textId="77777777" w:rsidR="00EB2FC3" w:rsidRPr="00EB2FC3" w:rsidRDefault="00EB2FC3" w:rsidP="0042726A">
            <w:pPr>
              <w:pStyle w:val="4bTabellentext"/>
              <w:jc w:val="right"/>
              <w:rPr>
                <w:lang w:val="de-AT"/>
              </w:rPr>
            </w:pPr>
            <w:r w:rsidRPr="00EB2FC3">
              <w:rPr>
                <w:b/>
                <w:bCs/>
                <w:color w:val="000000"/>
                <w:lang w:val="de-AT" w:eastAsia="fr-FR"/>
              </w:rPr>
              <w:t>537.093</w:t>
            </w:r>
          </w:p>
        </w:tc>
        <w:tc>
          <w:tcPr>
            <w:tcW w:w="1732" w:type="dxa"/>
            <w:vAlign w:val="bottom"/>
          </w:tcPr>
          <w:p w14:paraId="4F5DB9DD" w14:textId="77777777" w:rsidR="00EB2FC3" w:rsidRPr="00EB2FC3" w:rsidRDefault="00EB2FC3" w:rsidP="0042726A">
            <w:pPr>
              <w:pStyle w:val="4bTabellentext"/>
              <w:jc w:val="right"/>
              <w:rPr>
                <w:lang w:val="de-AT"/>
              </w:rPr>
            </w:pPr>
            <w:r w:rsidRPr="00EB2FC3">
              <w:rPr>
                <w:color w:val="000000"/>
                <w:lang w:val="de-AT" w:eastAsia="fr-FR"/>
              </w:rPr>
              <w:t>6,8 %</w:t>
            </w:r>
          </w:p>
        </w:tc>
      </w:tr>
      <w:tr w:rsidR="00EB2FC3" w:rsidRPr="00EB2FC3" w14:paraId="4CC71EAE" w14:textId="77777777" w:rsidTr="0042726A">
        <w:trPr>
          <w:trHeight w:val="20"/>
        </w:trPr>
        <w:tc>
          <w:tcPr>
            <w:tcW w:w="2518" w:type="dxa"/>
            <w:vAlign w:val="bottom"/>
          </w:tcPr>
          <w:p w14:paraId="5624BD48" w14:textId="77777777" w:rsidR="00EB2FC3" w:rsidRPr="00EB2FC3" w:rsidRDefault="00EB2FC3" w:rsidP="0042726A">
            <w:pPr>
              <w:pStyle w:val="4bTabellentext"/>
              <w:jc w:val="right"/>
              <w:rPr>
                <w:lang w:val="de-AT"/>
              </w:rPr>
            </w:pPr>
          </w:p>
        </w:tc>
        <w:tc>
          <w:tcPr>
            <w:tcW w:w="1417" w:type="dxa"/>
            <w:vAlign w:val="bottom"/>
          </w:tcPr>
          <w:p w14:paraId="5A7E44E7" w14:textId="77777777" w:rsidR="00EB2FC3" w:rsidRPr="00EB2FC3" w:rsidRDefault="00EB2FC3" w:rsidP="0042726A">
            <w:pPr>
              <w:pStyle w:val="4bTabellentext"/>
              <w:jc w:val="right"/>
              <w:rPr>
                <w:lang w:val="de-AT"/>
              </w:rPr>
            </w:pPr>
            <w:r w:rsidRPr="00EB2FC3">
              <w:rPr>
                <w:rFonts w:eastAsia="Times New Roman" w:cstheme="minorHAnsi"/>
                <w:b/>
                <w:bCs/>
                <w:color w:val="00B050"/>
                <w:lang w:val="de-AT" w:eastAsia="fr-FR"/>
              </w:rPr>
              <w:t> </w:t>
            </w:r>
          </w:p>
        </w:tc>
        <w:tc>
          <w:tcPr>
            <w:tcW w:w="1418" w:type="dxa"/>
            <w:vAlign w:val="bottom"/>
          </w:tcPr>
          <w:p w14:paraId="39263247" w14:textId="77777777" w:rsidR="00EB2FC3" w:rsidRPr="00EB2FC3" w:rsidRDefault="00EB2FC3" w:rsidP="0042726A">
            <w:pPr>
              <w:pStyle w:val="4bTabellentext"/>
              <w:jc w:val="right"/>
              <w:rPr>
                <w:lang w:val="de-AT"/>
              </w:rPr>
            </w:pPr>
          </w:p>
        </w:tc>
        <w:tc>
          <w:tcPr>
            <w:tcW w:w="1732" w:type="dxa"/>
            <w:vAlign w:val="bottom"/>
          </w:tcPr>
          <w:p w14:paraId="096397E7" w14:textId="77777777" w:rsidR="00EB2FC3" w:rsidRPr="00EB2FC3" w:rsidRDefault="00EB2FC3" w:rsidP="0042726A">
            <w:pPr>
              <w:pStyle w:val="4bTabellentext"/>
              <w:jc w:val="right"/>
              <w:rPr>
                <w:lang w:val="de-AT"/>
              </w:rPr>
            </w:pPr>
          </w:p>
        </w:tc>
      </w:tr>
      <w:tr w:rsidR="00EB2FC3" w:rsidRPr="00EB2FC3" w14:paraId="46E94680" w14:textId="77777777" w:rsidTr="0042726A">
        <w:trPr>
          <w:trHeight w:val="20"/>
        </w:trPr>
        <w:tc>
          <w:tcPr>
            <w:tcW w:w="2518" w:type="dxa"/>
            <w:vAlign w:val="bottom"/>
          </w:tcPr>
          <w:p w14:paraId="0DF0E809" w14:textId="77777777" w:rsidR="00EB2FC3" w:rsidRPr="00EB2FC3" w:rsidRDefault="00EB2FC3" w:rsidP="0042726A">
            <w:pPr>
              <w:pStyle w:val="4bTabellentext"/>
              <w:jc w:val="right"/>
              <w:rPr>
                <w:lang w:val="de-AT"/>
              </w:rPr>
            </w:pPr>
            <w:r w:rsidRPr="00EB2FC3">
              <w:rPr>
                <w:b/>
                <w:bCs/>
                <w:color w:val="000000"/>
                <w:lang w:val="de-AT" w:eastAsia="fr-FR"/>
              </w:rPr>
              <w:t>Renault Korea Motors</w:t>
            </w:r>
          </w:p>
        </w:tc>
        <w:tc>
          <w:tcPr>
            <w:tcW w:w="1417" w:type="dxa"/>
            <w:vAlign w:val="bottom"/>
          </w:tcPr>
          <w:p w14:paraId="6E02472E" w14:textId="77777777" w:rsidR="00EB2FC3" w:rsidRPr="00EB2FC3" w:rsidRDefault="00EB2FC3" w:rsidP="0042726A">
            <w:pPr>
              <w:pStyle w:val="4bTabellentext"/>
              <w:jc w:val="right"/>
              <w:rPr>
                <w:lang w:val="de-AT"/>
              </w:rPr>
            </w:pPr>
            <w:r w:rsidRPr="00EB2FC3">
              <w:rPr>
                <w:rFonts w:eastAsia="Times New Roman" w:cstheme="minorHAnsi"/>
                <w:b/>
                <w:bCs/>
                <w:color w:val="000000"/>
                <w:lang w:val="de-AT" w:eastAsia="fr-FR"/>
              </w:rPr>
              <w:t> </w:t>
            </w:r>
          </w:p>
        </w:tc>
        <w:tc>
          <w:tcPr>
            <w:tcW w:w="1418" w:type="dxa"/>
            <w:vAlign w:val="bottom"/>
          </w:tcPr>
          <w:p w14:paraId="6871AC77" w14:textId="77777777" w:rsidR="00EB2FC3" w:rsidRPr="00EB2FC3" w:rsidRDefault="00EB2FC3" w:rsidP="0042726A">
            <w:pPr>
              <w:pStyle w:val="4bTabellentext"/>
              <w:jc w:val="right"/>
              <w:rPr>
                <w:lang w:val="de-AT"/>
              </w:rPr>
            </w:pPr>
            <w:r w:rsidRPr="00EB2FC3">
              <w:rPr>
                <w:rFonts w:eastAsia="Times New Roman" w:cstheme="minorHAnsi"/>
                <w:b/>
                <w:bCs/>
                <w:lang w:val="de-AT" w:eastAsia="fr-FR"/>
              </w:rPr>
              <w:t> </w:t>
            </w:r>
          </w:p>
        </w:tc>
        <w:tc>
          <w:tcPr>
            <w:tcW w:w="1732" w:type="dxa"/>
          </w:tcPr>
          <w:p w14:paraId="6BF23BB4" w14:textId="77777777" w:rsidR="00EB2FC3" w:rsidRPr="00EB2FC3" w:rsidRDefault="00EB2FC3" w:rsidP="0042726A">
            <w:pPr>
              <w:pStyle w:val="4bTabellentext"/>
              <w:jc w:val="right"/>
              <w:rPr>
                <w:lang w:val="de-AT"/>
              </w:rPr>
            </w:pPr>
          </w:p>
        </w:tc>
      </w:tr>
      <w:tr w:rsidR="00EB2FC3" w:rsidRPr="00EB2FC3" w14:paraId="4A5D5313" w14:textId="77777777" w:rsidTr="0042726A">
        <w:trPr>
          <w:trHeight w:val="20"/>
        </w:trPr>
        <w:tc>
          <w:tcPr>
            <w:tcW w:w="2518" w:type="dxa"/>
            <w:vAlign w:val="bottom"/>
          </w:tcPr>
          <w:p w14:paraId="7E427BBB" w14:textId="77777777" w:rsidR="00EB2FC3" w:rsidRPr="00EB2FC3" w:rsidRDefault="00EB2FC3" w:rsidP="0042726A">
            <w:pPr>
              <w:pStyle w:val="4bTabellentext"/>
              <w:jc w:val="right"/>
              <w:rPr>
                <w:lang w:val="de-AT"/>
              </w:rPr>
            </w:pPr>
            <w:r w:rsidRPr="00EB2FC3">
              <w:rPr>
                <w:color w:val="000000"/>
                <w:lang w:val="de-AT" w:eastAsia="fr-FR"/>
              </w:rPr>
              <w:t>Pkw</w:t>
            </w:r>
          </w:p>
        </w:tc>
        <w:tc>
          <w:tcPr>
            <w:tcW w:w="1417" w:type="dxa"/>
            <w:vAlign w:val="bottom"/>
          </w:tcPr>
          <w:p w14:paraId="5791AFF7" w14:textId="77777777" w:rsidR="00EB2FC3" w:rsidRPr="00EB2FC3" w:rsidRDefault="00EB2FC3" w:rsidP="0042726A">
            <w:pPr>
              <w:pStyle w:val="4bTabellentext"/>
              <w:jc w:val="right"/>
              <w:rPr>
                <w:lang w:val="de-AT"/>
              </w:rPr>
            </w:pPr>
            <w:r w:rsidRPr="00EB2FC3">
              <w:rPr>
                <w:color w:val="000000"/>
                <w:lang w:val="de-AT" w:eastAsia="fr-FR"/>
              </w:rPr>
              <w:t>51.083</w:t>
            </w:r>
          </w:p>
        </w:tc>
        <w:tc>
          <w:tcPr>
            <w:tcW w:w="1418" w:type="dxa"/>
            <w:vAlign w:val="bottom"/>
          </w:tcPr>
          <w:p w14:paraId="0B187A77" w14:textId="77777777" w:rsidR="00EB2FC3" w:rsidRPr="00EB2FC3" w:rsidRDefault="00EB2FC3" w:rsidP="0042726A">
            <w:pPr>
              <w:pStyle w:val="4bTabellentext"/>
              <w:jc w:val="right"/>
              <w:rPr>
                <w:lang w:val="de-AT"/>
              </w:rPr>
            </w:pPr>
            <w:r w:rsidRPr="00EB2FC3">
              <w:rPr>
                <w:color w:val="000000"/>
                <w:lang w:val="de-AT" w:eastAsia="fr-FR"/>
              </w:rPr>
              <w:t>57.480</w:t>
            </w:r>
          </w:p>
        </w:tc>
        <w:tc>
          <w:tcPr>
            <w:tcW w:w="1732" w:type="dxa"/>
            <w:vAlign w:val="bottom"/>
          </w:tcPr>
          <w:p w14:paraId="451ED1A4" w14:textId="77777777" w:rsidR="00EB2FC3" w:rsidRPr="00EB2FC3" w:rsidRDefault="00EB2FC3" w:rsidP="0042726A">
            <w:pPr>
              <w:pStyle w:val="4bTabellentext"/>
              <w:jc w:val="right"/>
              <w:rPr>
                <w:lang w:val="de-AT"/>
              </w:rPr>
            </w:pPr>
            <w:r w:rsidRPr="00EB2FC3">
              <w:rPr>
                <w:color w:val="000000"/>
                <w:lang w:val="de-AT" w:eastAsia="fr-FR"/>
              </w:rPr>
              <w:t>-11,1 %</w:t>
            </w:r>
          </w:p>
        </w:tc>
      </w:tr>
      <w:tr w:rsidR="00EB2FC3" w:rsidRPr="00EB2FC3" w14:paraId="1B0CEB12" w14:textId="77777777" w:rsidTr="0042726A">
        <w:trPr>
          <w:trHeight w:val="20"/>
        </w:trPr>
        <w:tc>
          <w:tcPr>
            <w:tcW w:w="2518" w:type="dxa"/>
            <w:vAlign w:val="bottom"/>
          </w:tcPr>
          <w:p w14:paraId="7948D937" w14:textId="77777777" w:rsidR="00EB2FC3" w:rsidRPr="00EB2FC3" w:rsidRDefault="00EB2FC3" w:rsidP="0042726A">
            <w:pPr>
              <w:pStyle w:val="4bTabellentext"/>
              <w:jc w:val="right"/>
              <w:rPr>
                <w:lang w:val="de-AT"/>
              </w:rPr>
            </w:pPr>
          </w:p>
        </w:tc>
        <w:tc>
          <w:tcPr>
            <w:tcW w:w="1417" w:type="dxa"/>
            <w:vAlign w:val="bottom"/>
          </w:tcPr>
          <w:p w14:paraId="7AC20099" w14:textId="77777777" w:rsidR="00EB2FC3" w:rsidRPr="00EB2FC3" w:rsidRDefault="00EB2FC3" w:rsidP="0042726A">
            <w:pPr>
              <w:pStyle w:val="4bTabellentext"/>
              <w:jc w:val="right"/>
              <w:rPr>
                <w:lang w:val="de-AT"/>
              </w:rPr>
            </w:pPr>
            <w:r w:rsidRPr="00EB2FC3">
              <w:rPr>
                <w:rFonts w:eastAsia="Times New Roman" w:cstheme="minorHAnsi"/>
                <w:b/>
                <w:bCs/>
                <w:color w:val="00B050"/>
                <w:lang w:val="de-AT" w:eastAsia="fr-FR"/>
              </w:rPr>
              <w:t> </w:t>
            </w:r>
          </w:p>
        </w:tc>
        <w:tc>
          <w:tcPr>
            <w:tcW w:w="1418" w:type="dxa"/>
            <w:vAlign w:val="bottom"/>
          </w:tcPr>
          <w:p w14:paraId="7F9DE3E4" w14:textId="77777777" w:rsidR="00EB2FC3" w:rsidRPr="00EB2FC3" w:rsidRDefault="00EB2FC3" w:rsidP="0042726A">
            <w:pPr>
              <w:pStyle w:val="4bTabellentext"/>
              <w:jc w:val="right"/>
              <w:rPr>
                <w:lang w:val="de-AT"/>
              </w:rPr>
            </w:pPr>
          </w:p>
        </w:tc>
        <w:tc>
          <w:tcPr>
            <w:tcW w:w="1732" w:type="dxa"/>
            <w:vAlign w:val="bottom"/>
          </w:tcPr>
          <w:p w14:paraId="673C9AD6" w14:textId="77777777" w:rsidR="00EB2FC3" w:rsidRPr="00EB2FC3" w:rsidRDefault="00EB2FC3" w:rsidP="0042726A">
            <w:pPr>
              <w:pStyle w:val="4bTabellentext"/>
              <w:jc w:val="right"/>
              <w:rPr>
                <w:lang w:val="de-AT"/>
              </w:rPr>
            </w:pPr>
          </w:p>
        </w:tc>
      </w:tr>
      <w:tr w:rsidR="00EB2FC3" w:rsidRPr="00EB2FC3" w14:paraId="332B8F1B" w14:textId="77777777" w:rsidTr="0042726A">
        <w:trPr>
          <w:trHeight w:val="20"/>
        </w:trPr>
        <w:tc>
          <w:tcPr>
            <w:tcW w:w="2518" w:type="dxa"/>
            <w:vAlign w:val="bottom"/>
          </w:tcPr>
          <w:p w14:paraId="59A2D785" w14:textId="77777777" w:rsidR="00EB2FC3" w:rsidRPr="00EB2FC3" w:rsidRDefault="00EB2FC3" w:rsidP="0042726A">
            <w:pPr>
              <w:pStyle w:val="4bTabellentext"/>
              <w:jc w:val="right"/>
              <w:rPr>
                <w:iCs/>
                <w:lang w:val="de-AT"/>
              </w:rPr>
            </w:pPr>
            <w:r w:rsidRPr="00EB2FC3">
              <w:rPr>
                <w:b/>
                <w:bCs/>
                <w:color w:val="000000"/>
                <w:lang w:val="de-AT" w:eastAsia="fr-FR"/>
              </w:rPr>
              <w:t>Alpine</w:t>
            </w:r>
          </w:p>
        </w:tc>
        <w:tc>
          <w:tcPr>
            <w:tcW w:w="1417" w:type="dxa"/>
            <w:vAlign w:val="bottom"/>
          </w:tcPr>
          <w:p w14:paraId="5732FC2E" w14:textId="77777777" w:rsidR="00EB2FC3" w:rsidRPr="00EB2FC3" w:rsidRDefault="00EB2FC3" w:rsidP="0042726A">
            <w:pPr>
              <w:pStyle w:val="4bTabellentext"/>
              <w:jc w:val="right"/>
              <w:rPr>
                <w:iCs/>
                <w:lang w:val="de-AT"/>
              </w:rPr>
            </w:pPr>
            <w:r w:rsidRPr="00EB2FC3">
              <w:rPr>
                <w:rFonts w:eastAsia="Times New Roman" w:cstheme="minorHAnsi"/>
                <w:b/>
                <w:bCs/>
                <w:color w:val="000000"/>
                <w:lang w:val="de-AT" w:eastAsia="fr-FR"/>
              </w:rPr>
              <w:t> </w:t>
            </w:r>
          </w:p>
        </w:tc>
        <w:tc>
          <w:tcPr>
            <w:tcW w:w="1418" w:type="dxa"/>
            <w:vAlign w:val="bottom"/>
          </w:tcPr>
          <w:p w14:paraId="5A015C02" w14:textId="77777777" w:rsidR="00EB2FC3" w:rsidRPr="00EB2FC3" w:rsidRDefault="00EB2FC3" w:rsidP="0042726A">
            <w:pPr>
              <w:pStyle w:val="4bTabellentext"/>
              <w:jc w:val="right"/>
              <w:rPr>
                <w:iCs/>
                <w:lang w:val="de-AT"/>
              </w:rPr>
            </w:pPr>
            <w:r w:rsidRPr="00EB2FC3">
              <w:rPr>
                <w:rFonts w:eastAsia="Times New Roman" w:cstheme="minorHAnsi"/>
                <w:b/>
                <w:bCs/>
                <w:color w:val="000000"/>
                <w:lang w:val="de-AT" w:eastAsia="fr-FR"/>
              </w:rPr>
              <w:t> </w:t>
            </w:r>
          </w:p>
        </w:tc>
        <w:tc>
          <w:tcPr>
            <w:tcW w:w="1732" w:type="dxa"/>
            <w:vAlign w:val="bottom"/>
          </w:tcPr>
          <w:p w14:paraId="013396C4" w14:textId="77777777" w:rsidR="00EB2FC3" w:rsidRPr="00EB2FC3" w:rsidRDefault="00EB2FC3" w:rsidP="0042726A">
            <w:pPr>
              <w:pStyle w:val="4bTabellentext"/>
              <w:jc w:val="right"/>
              <w:rPr>
                <w:iCs/>
                <w:lang w:val="de-AT"/>
              </w:rPr>
            </w:pPr>
            <w:r w:rsidRPr="00EB2FC3">
              <w:rPr>
                <w:rFonts w:eastAsia="Times New Roman" w:cstheme="minorHAnsi"/>
                <w:b/>
                <w:bCs/>
                <w:lang w:val="de-AT" w:eastAsia="fr-FR"/>
              </w:rPr>
              <w:t> </w:t>
            </w:r>
          </w:p>
        </w:tc>
      </w:tr>
      <w:tr w:rsidR="00EB2FC3" w:rsidRPr="00EB2FC3" w14:paraId="091797FE" w14:textId="77777777" w:rsidTr="0042726A">
        <w:trPr>
          <w:trHeight w:val="20"/>
        </w:trPr>
        <w:tc>
          <w:tcPr>
            <w:tcW w:w="2518" w:type="dxa"/>
            <w:vAlign w:val="bottom"/>
          </w:tcPr>
          <w:p w14:paraId="291DD79A" w14:textId="77777777" w:rsidR="00EB2FC3" w:rsidRPr="00EB2FC3" w:rsidRDefault="00EB2FC3" w:rsidP="0042726A">
            <w:pPr>
              <w:pStyle w:val="4bTabellentext"/>
              <w:jc w:val="right"/>
              <w:rPr>
                <w:lang w:val="de-AT"/>
              </w:rPr>
            </w:pPr>
            <w:r w:rsidRPr="00EB2FC3">
              <w:rPr>
                <w:color w:val="000000"/>
                <w:lang w:val="de-AT" w:eastAsia="fr-FR"/>
              </w:rPr>
              <w:t>Pkw</w:t>
            </w:r>
          </w:p>
        </w:tc>
        <w:tc>
          <w:tcPr>
            <w:tcW w:w="1417" w:type="dxa"/>
            <w:vAlign w:val="bottom"/>
          </w:tcPr>
          <w:p w14:paraId="78E4F749" w14:textId="77777777" w:rsidR="00EB2FC3" w:rsidRPr="00EB2FC3" w:rsidRDefault="00EB2FC3" w:rsidP="0042726A">
            <w:pPr>
              <w:pStyle w:val="4bTabellentext"/>
              <w:jc w:val="right"/>
              <w:rPr>
                <w:lang w:val="de-AT"/>
              </w:rPr>
            </w:pPr>
            <w:r w:rsidRPr="00EB2FC3">
              <w:rPr>
                <w:color w:val="000000"/>
                <w:lang w:val="de-AT" w:eastAsia="fr-FR"/>
              </w:rPr>
              <w:t>3.546</w:t>
            </w:r>
          </w:p>
        </w:tc>
        <w:tc>
          <w:tcPr>
            <w:tcW w:w="1418" w:type="dxa"/>
            <w:vAlign w:val="bottom"/>
          </w:tcPr>
          <w:p w14:paraId="02EFA6E5" w14:textId="77777777" w:rsidR="00EB2FC3" w:rsidRPr="00EB2FC3" w:rsidRDefault="00EB2FC3" w:rsidP="0042726A">
            <w:pPr>
              <w:pStyle w:val="4bTabellentext"/>
              <w:jc w:val="right"/>
              <w:rPr>
                <w:lang w:val="de-AT"/>
              </w:rPr>
            </w:pPr>
            <w:r w:rsidRPr="00EB2FC3">
              <w:rPr>
                <w:color w:val="000000"/>
                <w:lang w:val="de-AT" w:eastAsia="fr-FR"/>
              </w:rPr>
              <w:t>2.660</w:t>
            </w:r>
          </w:p>
        </w:tc>
        <w:tc>
          <w:tcPr>
            <w:tcW w:w="1732" w:type="dxa"/>
            <w:vAlign w:val="bottom"/>
          </w:tcPr>
          <w:p w14:paraId="3EE24255" w14:textId="77777777" w:rsidR="00EB2FC3" w:rsidRPr="00EB2FC3" w:rsidRDefault="00EB2FC3" w:rsidP="0042726A">
            <w:pPr>
              <w:pStyle w:val="4bTabellentext"/>
              <w:jc w:val="right"/>
              <w:rPr>
                <w:lang w:val="de-AT"/>
              </w:rPr>
            </w:pPr>
            <w:r w:rsidRPr="00EB2FC3">
              <w:rPr>
                <w:color w:val="000000"/>
                <w:lang w:val="de-AT" w:eastAsia="fr-FR"/>
              </w:rPr>
              <w:t>33,3 %</w:t>
            </w:r>
          </w:p>
        </w:tc>
      </w:tr>
      <w:tr w:rsidR="00EB2FC3" w:rsidRPr="00EB2FC3" w14:paraId="0D25AF8F" w14:textId="77777777" w:rsidTr="0042726A">
        <w:trPr>
          <w:trHeight w:val="20"/>
        </w:trPr>
        <w:tc>
          <w:tcPr>
            <w:tcW w:w="2518" w:type="dxa"/>
            <w:vAlign w:val="bottom"/>
          </w:tcPr>
          <w:p w14:paraId="692E9EF9" w14:textId="77777777" w:rsidR="00EB2FC3" w:rsidRPr="00EB2FC3" w:rsidRDefault="00EB2FC3" w:rsidP="0042726A">
            <w:pPr>
              <w:pStyle w:val="4bTabellentext"/>
              <w:jc w:val="right"/>
              <w:rPr>
                <w:lang w:val="de-AT"/>
              </w:rPr>
            </w:pPr>
          </w:p>
        </w:tc>
        <w:tc>
          <w:tcPr>
            <w:tcW w:w="1417" w:type="dxa"/>
            <w:vAlign w:val="bottom"/>
          </w:tcPr>
          <w:p w14:paraId="3C959D09" w14:textId="77777777" w:rsidR="00EB2FC3" w:rsidRPr="00EB2FC3" w:rsidRDefault="00EB2FC3" w:rsidP="0042726A">
            <w:pPr>
              <w:pStyle w:val="4bTabellentext"/>
              <w:jc w:val="right"/>
              <w:rPr>
                <w:lang w:val="de-AT"/>
              </w:rPr>
            </w:pPr>
            <w:r w:rsidRPr="00EB2FC3">
              <w:rPr>
                <w:rFonts w:eastAsia="Times New Roman" w:cstheme="minorHAnsi"/>
                <w:b/>
                <w:bCs/>
                <w:color w:val="00B050"/>
                <w:lang w:val="de-AT" w:eastAsia="fr-FR"/>
              </w:rPr>
              <w:t> </w:t>
            </w:r>
          </w:p>
        </w:tc>
        <w:tc>
          <w:tcPr>
            <w:tcW w:w="1418" w:type="dxa"/>
            <w:vAlign w:val="bottom"/>
          </w:tcPr>
          <w:p w14:paraId="52B62F4C" w14:textId="77777777" w:rsidR="00EB2FC3" w:rsidRPr="00EB2FC3" w:rsidRDefault="00EB2FC3" w:rsidP="0042726A">
            <w:pPr>
              <w:pStyle w:val="4bTabellentext"/>
              <w:jc w:val="right"/>
              <w:rPr>
                <w:lang w:val="de-AT"/>
              </w:rPr>
            </w:pPr>
          </w:p>
        </w:tc>
        <w:tc>
          <w:tcPr>
            <w:tcW w:w="1732" w:type="dxa"/>
            <w:vAlign w:val="bottom"/>
          </w:tcPr>
          <w:p w14:paraId="324145F6" w14:textId="77777777" w:rsidR="00EB2FC3" w:rsidRPr="00EB2FC3" w:rsidRDefault="00EB2FC3" w:rsidP="0042726A">
            <w:pPr>
              <w:pStyle w:val="4bTabellentext"/>
              <w:jc w:val="right"/>
              <w:rPr>
                <w:lang w:val="de-AT"/>
              </w:rPr>
            </w:pPr>
          </w:p>
        </w:tc>
      </w:tr>
      <w:tr w:rsidR="00EB2FC3" w:rsidRPr="00EB2FC3" w14:paraId="45F73DDA" w14:textId="77777777" w:rsidTr="0042726A">
        <w:trPr>
          <w:trHeight w:val="20"/>
        </w:trPr>
        <w:tc>
          <w:tcPr>
            <w:tcW w:w="2518" w:type="dxa"/>
            <w:vAlign w:val="bottom"/>
          </w:tcPr>
          <w:p w14:paraId="79CCB579" w14:textId="77777777" w:rsidR="00EB2FC3" w:rsidRPr="00EB2FC3" w:rsidRDefault="00EB2FC3" w:rsidP="0042726A">
            <w:pPr>
              <w:pStyle w:val="4bTabellentext"/>
              <w:jc w:val="right"/>
              <w:rPr>
                <w:lang w:val="de-AT"/>
              </w:rPr>
            </w:pPr>
            <w:proofErr w:type="spellStart"/>
            <w:r w:rsidRPr="00EB2FC3">
              <w:rPr>
                <w:b/>
                <w:bCs/>
                <w:color w:val="000000"/>
                <w:lang w:val="de-AT" w:eastAsia="fr-FR"/>
              </w:rPr>
              <w:t>Jinbei&amp;Huasong</w:t>
            </w:r>
            <w:proofErr w:type="spellEnd"/>
          </w:p>
        </w:tc>
        <w:tc>
          <w:tcPr>
            <w:tcW w:w="1417" w:type="dxa"/>
            <w:vAlign w:val="bottom"/>
          </w:tcPr>
          <w:p w14:paraId="3D5AC976" w14:textId="77777777" w:rsidR="00EB2FC3" w:rsidRPr="00EB2FC3" w:rsidRDefault="00EB2FC3" w:rsidP="0042726A">
            <w:pPr>
              <w:pStyle w:val="4bTabellentext"/>
              <w:jc w:val="right"/>
              <w:rPr>
                <w:lang w:val="de-AT"/>
              </w:rPr>
            </w:pPr>
            <w:r w:rsidRPr="00EB2FC3">
              <w:rPr>
                <w:rFonts w:eastAsia="Times New Roman" w:cstheme="minorHAnsi"/>
                <w:b/>
                <w:bCs/>
                <w:color w:val="000000"/>
                <w:lang w:val="de-AT" w:eastAsia="fr-FR"/>
              </w:rPr>
              <w:t> </w:t>
            </w:r>
          </w:p>
        </w:tc>
        <w:tc>
          <w:tcPr>
            <w:tcW w:w="1418" w:type="dxa"/>
            <w:vAlign w:val="bottom"/>
          </w:tcPr>
          <w:p w14:paraId="5EEF79EC" w14:textId="77777777" w:rsidR="00EB2FC3" w:rsidRPr="00EB2FC3" w:rsidRDefault="00EB2FC3" w:rsidP="0042726A">
            <w:pPr>
              <w:pStyle w:val="4bTabellentext"/>
              <w:jc w:val="right"/>
              <w:rPr>
                <w:lang w:val="de-AT"/>
              </w:rPr>
            </w:pPr>
            <w:r w:rsidRPr="00EB2FC3">
              <w:rPr>
                <w:rFonts w:eastAsia="Times New Roman" w:cstheme="minorHAnsi"/>
                <w:b/>
                <w:bCs/>
                <w:lang w:val="de-AT" w:eastAsia="fr-FR"/>
              </w:rPr>
              <w:t> </w:t>
            </w:r>
          </w:p>
        </w:tc>
        <w:tc>
          <w:tcPr>
            <w:tcW w:w="1732" w:type="dxa"/>
          </w:tcPr>
          <w:p w14:paraId="24254C92" w14:textId="77777777" w:rsidR="00EB2FC3" w:rsidRPr="00EB2FC3" w:rsidRDefault="00EB2FC3" w:rsidP="0042726A">
            <w:pPr>
              <w:pStyle w:val="4bTabellentext"/>
              <w:jc w:val="right"/>
              <w:rPr>
                <w:lang w:val="de-AT"/>
              </w:rPr>
            </w:pPr>
          </w:p>
        </w:tc>
      </w:tr>
      <w:tr w:rsidR="00EB2FC3" w:rsidRPr="00EB2FC3" w14:paraId="7FA7548D" w14:textId="77777777" w:rsidTr="0042726A">
        <w:trPr>
          <w:trHeight w:val="20"/>
        </w:trPr>
        <w:tc>
          <w:tcPr>
            <w:tcW w:w="2518" w:type="dxa"/>
            <w:vAlign w:val="bottom"/>
          </w:tcPr>
          <w:p w14:paraId="390CB29B" w14:textId="77777777" w:rsidR="00EB2FC3" w:rsidRPr="00EB2FC3" w:rsidRDefault="00EB2FC3" w:rsidP="0042726A">
            <w:pPr>
              <w:pStyle w:val="4bTabellentext"/>
              <w:jc w:val="right"/>
              <w:rPr>
                <w:lang w:val="de-AT"/>
              </w:rPr>
            </w:pPr>
            <w:r w:rsidRPr="00EB2FC3">
              <w:rPr>
                <w:color w:val="000000"/>
                <w:lang w:val="de-AT" w:eastAsia="fr-FR"/>
              </w:rPr>
              <w:t>Pkw</w:t>
            </w:r>
          </w:p>
        </w:tc>
        <w:tc>
          <w:tcPr>
            <w:tcW w:w="1417" w:type="dxa"/>
            <w:vAlign w:val="bottom"/>
          </w:tcPr>
          <w:p w14:paraId="372CB90E" w14:textId="77777777" w:rsidR="00EB2FC3" w:rsidRPr="00EB2FC3" w:rsidRDefault="00EB2FC3" w:rsidP="0042726A">
            <w:pPr>
              <w:pStyle w:val="4bTabellentext"/>
              <w:jc w:val="right"/>
              <w:rPr>
                <w:lang w:val="de-AT"/>
              </w:rPr>
            </w:pPr>
            <w:r w:rsidRPr="00EB2FC3">
              <w:rPr>
                <w:color w:val="000000"/>
                <w:lang w:val="de-AT" w:eastAsia="fr-FR"/>
              </w:rPr>
              <w:t>0</w:t>
            </w:r>
          </w:p>
        </w:tc>
        <w:tc>
          <w:tcPr>
            <w:tcW w:w="1418" w:type="dxa"/>
            <w:vAlign w:val="bottom"/>
          </w:tcPr>
          <w:p w14:paraId="49C41245" w14:textId="77777777" w:rsidR="00EB2FC3" w:rsidRPr="00EB2FC3" w:rsidRDefault="00EB2FC3" w:rsidP="0042726A">
            <w:pPr>
              <w:pStyle w:val="4bTabellentext"/>
              <w:jc w:val="right"/>
              <w:rPr>
                <w:lang w:val="de-AT"/>
              </w:rPr>
            </w:pPr>
            <w:r w:rsidRPr="00EB2FC3">
              <w:rPr>
                <w:color w:val="000000"/>
                <w:lang w:val="de-AT" w:eastAsia="fr-FR"/>
              </w:rPr>
              <w:t>39</w:t>
            </w:r>
          </w:p>
        </w:tc>
        <w:tc>
          <w:tcPr>
            <w:tcW w:w="1732" w:type="dxa"/>
            <w:vAlign w:val="bottom"/>
          </w:tcPr>
          <w:p w14:paraId="01FDC626" w14:textId="77777777" w:rsidR="00EB2FC3" w:rsidRPr="00EB2FC3" w:rsidRDefault="00EB2FC3" w:rsidP="0042726A">
            <w:pPr>
              <w:pStyle w:val="4bTabellentext"/>
              <w:jc w:val="right"/>
              <w:rPr>
                <w:lang w:val="de-AT"/>
              </w:rPr>
            </w:pPr>
            <w:r w:rsidRPr="00EB2FC3">
              <w:rPr>
                <w:color w:val="000000"/>
                <w:lang w:val="de-AT" w:eastAsia="fr-FR"/>
              </w:rPr>
              <w:t>-100,0 %</w:t>
            </w:r>
          </w:p>
        </w:tc>
      </w:tr>
      <w:tr w:rsidR="00EB2FC3" w:rsidRPr="00EB2FC3" w14:paraId="12AB8E53" w14:textId="77777777" w:rsidTr="0042726A">
        <w:trPr>
          <w:trHeight w:val="20"/>
        </w:trPr>
        <w:tc>
          <w:tcPr>
            <w:tcW w:w="2518" w:type="dxa"/>
            <w:vAlign w:val="bottom"/>
          </w:tcPr>
          <w:p w14:paraId="5163A0A2" w14:textId="77777777" w:rsidR="00EB2FC3" w:rsidRPr="00EB2FC3" w:rsidRDefault="00EB2FC3" w:rsidP="0042726A">
            <w:pPr>
              <w:pStyle w:val="4bTabellentext"/>
              <w:jc w:val="right"/>
              <w:rPr>
                <w:lang w:val="de-AT"/>
              </w:rPr>
            </w:pPr>
            <w:r w:rsidRPr="00EB2FC3">
              <w:rPr>
                <w:color w:val="000000"/>
                <w:lang w:val="de-AT" w:eastAsia="fr-FR"/>
              </w:rPr>
              <w:t>Leichte Nfz</w:t>
            </w:r>
          </w:p>
        </w:tc>
        <w:tc>
          <w:tcPr>
            <w:tcW w:w="1417" w:type="dxa"/>
            <w:vAlign w:val="bottom"/>
          </w:tcPr>
          <w:p w14:paraId="7616378C" w14:textId="77777777" w:rsidR="00EB2FC3" w:rsidRPr="00EB2FC3" w:rsidRDefault="00EB2FC3" w:rsidP="0042726A">
            <w:pPr>
              <w:pStyle w:val="4bTabellentext"/>
              <w:jc w:val="right"/>
              <w:rPr>
                <w:lang w:val="de-AT"/>
              </w:rPr>
            </w:pPr>
            <w:r w:rsidRPr="00EB2FC3">
              <w:rPr>
                <w:color w:val="000000"/>
                <w:lang w:val="de-AT" w:eastAsia="fr-FR"/>
              </w:rPr>
              <w:t>0</w:t>
            </w:r>
          </w:p>
        </w:tc>
        <w:tc>
          <w:tcPr>
            <w:tcW w:w="1418" w:type="dxa"/>
            <w:vAlign w:val="bottom"/>
          </w:tcPr>
          <w:p w14:paraId="4D5DE7C0" w14:textId="77777777" w:rsidR="00EB2FC3" w:rsidRPr="00EB2FC3" w:rsidRDefault="00EB2FC3" w:rsidP="0042726A">
            <w:pPr>
              <w:pStyle w:val="4bTabellentext"/>
              <w:jc w:val="right"/>
              <w:rPr>
                <w:lang w:val="de-AT"/>
              </w:rPr>
            </w:pPr>
            <w:r w:rsidRPr="00EB2FC3">
              <w:rPr>
                <w:color w:val="000000"/>
                <w:lang w:val="de-AT" w:eastAsia="fr-FR"/>
              </w:rPr>
              <w:t>15.960</w:t>
            </w:r>
          </w:p>
        </w:tc>
        <w:tc>
          <w:tcPr>
            <w:tcW w:w="1732" w:type="dxa"/>
            <w:vAlign w:val="bottom"/>
          </w:tcPr>
          <w:p w14:paraId="26908E30" w14:textId="77777777" w:rsidR="00EB2FC3" w:rsidRPr="00EB2FC3" w:rsidRDefault="00EB2FC3" w:rsidP="0042726A">
            <w:pPr>
              <w:pStyle w:val="4bTabellentext"/>
              <w:jc w:val="right"/>
              <w:rPr>
                <w:lang w:val="de-AT"/>
              </w:rPr>
            </w:pPr>
            <w:r w:rsidRPr="00EB2FC3">
              <w:rPr>
                <w:color w:val="000000"/>
                <w:lang w:val="de-AT" w:eastAsia="fr-FR"/>
              </w:rPr>
              <w:t>-100,0 %</w:t>
            </w:r>
          </w:p>
        </w:tc>
      </w:tr>
      <w:tr w:rsidR="00EB2FC3" w:rsidRPr="00EB2FC3" w14:paraId="48E52847" w14:textId="77777777" w:rsidTr="0042726A">
        <w:trPr>
          <w:trHeight w:val="20"/>
        </w:trPr>
        <w:tc>
          <w:tcPr>
            <w:tcW w:w="2518" w:type="dxa"/>
            <w:vAlign w:val="bottom"/>
          </w:tcPr>
          <w:p w14:paraId="5A7FB32F" w14:textId="77777777" w:rsidR="00EB2FC3" w:rsidRPr="00EB2FC3" w:rsidRDefault="00EB2FC3" w:rsidP="0042726A">
            <w:pPr>
              <w:pStyle w:val="4bTabellentext"/>
              <w:jc w:val="right"/>
              <w:rPr>
                <w:lang w:val="de-AT"/>
              </w:rPr>
            </w:pPr>
            <w:r w:rsidRPr="00EB2FC3">
              <w:rPr>
                <w:b/>
                <w:bCs/>
                <w:color w:val="000000"/>
                <w:lang w:val="de-AT" w:eastAsia="fr-FR"/>
              </w:rPr>
              <w:t>Pkw + Leichte Nfz</w:t>
            </w:r>
          </w:p>
        </w:tc>
        <w:tc>
          <w:tcPr>
            <w:tcW w:w="1417" w:type="dxa"/>
            <w:vAlign w:val="bottom"/>
          </w:tcPr>
          <w:p w14:paraId="7009F248" w14:textId="77777777" w:rsidR="00EB2FC3" w:rsidRPr="00EB2FC3" w:rsidRDefault="00EB2FC3" w:rsidP="0042726A">
            <w:pPr>
              <w:pStyle w:val="4bTabellentext"/>
              <w:jc w:val="right"/>
              <w:rPr>
                <w:lang w:val="de-AT"/>
              </w:rPr>
            </w:pPr>
            <w:r w:rsidRPr="00EB2FC3">
              <w:rPr>
                <w:b/>
                <w:bCs/>
                <w:color w:val="000000"/>
                <w:lang w:val="de-AT" w:eastAsia="fr-FR"/>
              </w:rPr>
              <w:t>0</w:t>
            </w:r>
          </w:p>
        </w:tc>
        <w:tc>
          <w:tcPr>
            <w:tcW w:w="1418" w:type="dxa"/>
            <w:vAlign w:val="bottom"/>
          </w:tcPr>
          <w:p w14:paraId="48A096B0" w14:textId="77777777" w:rsidR="00EB2FC3" w:rsidRPr="00EB2FC3" w:rsidRDefault="00EB2FC3" w:rsidP="0042726A">
            <w:pPr>
              <w:pStyle w:val="4bTabellentext"/>
              <w:jc w:val="right"/>
              <w:rPr>
                <w:lang w:val="de-AT"/>
              </w:rPr>
            </w:pPr>
            <w:r w:rsidRPr="00EB2FC3">
              <w:rPr>
                <w:b/>
                <w:bCs/>
                <w:color w:val="000000"/>
                <w:lang w:val="de-AT" w:eastAsia="fr-FR"/>
              </w:rPr>
              <w:t>15.999</w:t>
            </w:r>
          </w:p>
        </w:tc>
        <w:tc>
          <w:tcPr>
            <w:tcW w:w="1732" w:type="dxa"/>
            <w:vAlign w:val="bottom"/>
          </w:tcPr>
          <w:p w14:paraId="53C1B261" w14:textId="77777777" w:rsidR="00EB2FC3" w:rsidRPr="00EB2FC3" w:rsidRDefault="00EB2FC3" w:rsidP="0042726A">
            <w:pPr>
              <w:pStyle w:val="4bTabellentext"/>
              <w:jc w:val="right"/>
              <w:rPr>
                <w:lang w:val="de-AT"/>
              </w:rPr>
            </w:pPr>
            <w:r w:rsidRPr="00EB2FC3">
              <w:rPr>
                <w:color w:val="000000"/>
                <w:lang w:val="de-AT" w:eastAsia="fr-FR"/>
              </w:rPr>
              <w:t>-100,0 %</w:t>
            </w:r>
          </w:p>
        </w:tc>
      </w:tr>
      <w:tr w:rsidR="00EB2FC3" w:rsidRPr="00EB2FC3" w14:paraId="2F9C9F8F" w14:textId="77777777" w:rsidTr="0042726A">
        <w:trPr>
          <w:trHeight w:val="20"/>
        </w:trPr>
        <w:tc>
          <w:tcPr>
            <w:tcW w:w="2518" w:type="dxa"/>
            <w:vAlign w:val="bottom"/>
          </w:tcPr>
          <w:p w14:paraId="1A46FAFF" w14:textId="77777777" w:rsidR="00EB2FC3" w:rsidRPr="00EB2FC3" w:rsidRDefault="00EB2FC3" w:rsidP="0042726A">
            <w:pPr>
              <w:pStyle w:val="4bTabellentext"/>
              <w:jc w:val="right"/>
              <w:rPr>
                <w:lang w:val="de-AT"/>
              </w:rPr>
            </w:pPr>
          </w:p>
        </w:tc>
        <w:tc>
          <w:tcPr>
            <w:tcW w:w="1417" w:type="dxa"/>
            <w:vAlign w:val="bottom"/>
          </w:tcPr>
          <w:p w14:paraId="3017BBE4" w14:textId="77777777" w:rsidR="00EB2FC3" w:rsidRPr="00EB2FC3" w:rsidRDefault="00EB2FC3" w:rsidP="0042726A">
            <w:pPr>
              <w:pStyle w:val="4bTabellentext"/>
              <w:jc w:val="right"/>
              <w:rPr>
                <w:lang w:val="de-AT"/>
              </w:rPr>
            </w:pPr>
            <w:r w:rsidRPr="00EB2FC3">
              <w:rPr>
                <w:rFonts w:eastAsia="Times New Roman" w:cstheme="minorHAnsi"/>
                <w:b/>
                <w:bCs/>
                <w:lang w:val="de-AT" w:eastAsia="fr-FR"/>
              </w:rPr>
              <w:t> </w:t>
            </w:r>
          </w:p>
        </w:tc>
        <w:tc>
          <w:tcPr>
            <w:tcW w:w="1418" w:type="dxa"/>
            <w:vAlign w:val="bottom"/>
          </w:tcPr>
          <w:p w14:paraId="198FD699" w14:textId="77777777" w:rsidR="00EB2FC3" w:rsidRPr="00EB2FC3" w:rsidRDefault="00EB2FC3" w:rsidP="0042726A">
            <w:pPr>
              <w:pStyle w:val="4bTabellentext"/>
              <w:jc w:val="right"/>
              <w:rPr>
                <w:lang w:val="de-AT"/>
              </w:rPr>
            </w:pPr>
          </w:p>
        </w:tc>
        <w:tc>
          <w:tcPr>
            <w:tcW w:w="1732" w:type="dxa"/>
            <w:vAlign w:val="bottom"/>
          </w:tcPr>
          <w:p w14:paraId="3E286AF9" w14:textId="77777777" w:rsidR="00EB2FC3" w:rsidRPr="00EB2FC3" w:rsidRDefault="00EB2FC3" w:rsidP="0042726A">
            <w:pPr>
              <w:pStyle w:val="4bTabellentext"/>
              <w:jc w:val="right"/>
              <w:rPr>
                <w:lang w:val="de-AT"/>
              </w:rPr>
            </w:pPr>
          </w:p>
        </w:tc>
      </w:tr>
      <w:tr w:rsidR="00EB2FC3" w:rsidRPr="00EB2FC3" w14:paraId="53AED945" w14:textId="77777777" w:rsidTr="0042726A">
        <w:trPr>
          <w:trHeight w:val="20"/>
        </w:trPr>
        <w:tc>
          <w:tcPr>
            <w:tcW w:w="2518" w:type="dxa"/>
            <w:vAlign w:val="bottom"/>
          </w:tcPr>
          <w:p w14:paraId="26A20745" w14:textId="77777777" w:rsidR="00EB2FC3" w:rsidRPr="00EB2FC3" w:rsidRDefault="00EB2FC3" w:rsidP="0042726A">
            <w:pPr>
              <w:pStyle w:val="4bTabellentext"/>
              <w:jc w:val="right"/>
              <w:rPr>
                <w:lang w:val="de-AT"/>
              </w:rPr>
            </w:pPr>
            <w:proofErr w:type="spellStart"/>
            <w:r w:rsidRPr="00EB2FC3">
              <w:rPr>
                <w:b/>
                <w:bCs/>
                <w:color w:val="000000"/>
                <w:lang w:val="de-AT" w:eastAsia="fr-FR"/>
              </w:rPr>
              <w:t>EVeasy</w:t>
            </w:r>
            <w:proofErr w:type="spellEnd"/>
          </w:p>
        </w:tc>
        <w:tc>
          <w:tcPr>
            <w:tcW w:w="1417" w:type="dxa"/>
            <w:vAlign w:val="bottom"/>
          </w:tcPr>
          <w:p w14:paraId="30FD9F22" w14:textId="77777777" w:rsidR="00EB2FC3" w:rsidRPr="00EB2FC3" w:rsidRDefault="00EB2FC3" w:rsidP="0042726A">
            <w:pPr>
              <w:pStyle w:val="4bTabellentext"/>
              <w:jc w:val="right"/>
              <w:rPr>
                <w:lang w:val="de-AT"/>
              </w:rPr>
            </w:pPr>
            <w:r w:rsidRPr="00EB2FC3">
              <w:rPr>
                <w:rFonts w:eastAsia="Times New Roman" w:cstheme="minorHAnsi"/>
                <w:b/>
                <w:bCs/>
                <w:color w:val="000000"/>
                <w:lang w:val="de-AT" w:eastAsia="fr-FR"/>
              </w:rPr>
              <w:t> </w:t>
            </w:r>
          </w:p>
        </w:tc>
        <w:tc>
          <w:tcPr>
            <w:tcW w:w="1418" w:type="dxa"/>
            <w:vAlign w:val="bottom"/>
          </w:tcPr>
          <w:p w14:paraId="0CCEB69E" w14:textId="77777777" w:rsidR="00EB2FC3" w:rsidRPr="00EB2FC3" w:rsidRDefault="00EB2FC3" w:rsidP="0042726A">
            <w:pPr>
              <w:pStyle w:val="4bTabellentext"/>
              <w:jc w:val="right"/>
              <w:rPr>
                <w:lang w:val="de-AT"/>
              </w:rPr>
            </w:pPr>
            <w:r w:rsidRPr="00EB2FC3">
              <w:rPr>
                <w:rFonts w:eastAsia="Times New Roman" w:cstheme="minorHAnsi"/>
                <w:b/>
                <w:bCs/>
                <w:color w:val="000000"/>
                <w:lang w:val="de-AT" w:eastAsia="fr-FR"/>
              </w:rPr>
              <w:t> </w:t>
            </w:r>
          </w:p>
        </w:tc>
        <w:tc>
          <w:tcPr>
            <w:tcW w:w="1732" w:type="dxa"/>
            <w:vAlign w:val="bottom"/>
          </w:tcPr>
          <w:p w14:paraId="71408803" w14:textId="77777777" w:rsidR="00EB2FC3" w:rsidRPr="00EB2FC3" w:rsidRDefault="00EB2FC3" w:rsidP="0042726A">
            <w:pPr>
              <w:pStyle w:val="4bTabellentext"/>
              <w:jc w:val="right"/>
              <w:rPr>
                <w:lang w:val="de-AT"/>
              </w:rPr>
            </w:pPr>
            <w:r w:rsidRPr="00EB2FC3">
              <w:rPr>
                <w:rFonts w:eastAsia="Times New Roman" w:cstheme="minorHAnsi"/>
                <w:b/>
                <w:bCs/>
                <w:lang w:val="de-AT" w:eastAsia="fr-FR"/>
              </w:rPr>
              <w:t> </w:t>
            </w:r>
          </w:p>
        </w:tc>
      </w:tr>
      <w:tr w:rsidR="00EB2FC3" w:rsidRPr="00EB2FC3" w14:paraId="1105D2E6" w14:textId="77777777" w:rsidTr="0042726A">
        <w:trPr>
          <w:trHeight w:val="20"/>
        </w:trPr>
        <w:tc>
          <w:tcPr>
            <w:tcW w:w="2518" w:type="dxa"/>
            <w:vAlign w:val="bottom"/>
          </w:tcPr>
          <w:p w14:paraId="75D20168" w14:textId="77777777" w:rsidR="00EB2FC3" w:rsidRPr="00EB2FC3" w:rsidRDefault="00EB2FC3" w:rsidP="0042726A">
            <w:pPr>
              <w:pStyle w:val="4bTabellentext"/>
              <w:jc w:val="right"/>
              <w:rPr>
                <w:lang w:val="de-AT"/>
              </w:rPr>
            </w:pPr>
            <w:r w:rsidRPr="00EB2FC3">
              <w:rPr>
                <w:color w:val="000000"/>
                <w:lang w:val="de-AT" w:eastAsia="fr-FR"/>
              </w:rPr>
              <w:t>Pkw</w:t>
            </w:r>
          </w:p>
        </w:tc>
        <w:tc>
          <w:tcPr>
            <w:tcW w:w="1417" w:type="dxa"/>
            <w:vAlign w:val="bottom"/>
          </w:tcPr>
          <w:p w14:paraId="148CEEB7" w14:textId="77777777" w:rsidR="00EB2FC3" w:rsidRPr="00EB2FC3" w:rsidRDefault="00EB2FC3" w:rsidP="0042726A">
            <w:pPr>
              <w:pStyle w:val="4bTabellentext"/>
              <w:jc w:val="right"/>
              <w:rPr>
                <w:lang w:val="de-AT"/>
              </w:rPr>
            </w:pPr>
            <w:r w:rsidRPr="00EB2FC3">
              <w:rPr>
                <w:color w:val="000000"/>
                <w:lang w:val="de-AT" w:eastAsia="fr-FR"/>
              </w:rPr>
              <w:t>6.987</w:t>
            </w:r>
          </w:p>
        </w:tc>
        <w:tc>
          <w:tcPr>
            <w:tcW w:w="1418" w:type="dxa"/>
            <w:vAlign w:val="bottom"/>
          </w:tcPr>
          <w:p w14:paraId="7DAEA6BD" w14:textId="77777777" w:rsidR="00EB2FC3" w:rsidRPr="00EB2FC3" w:rsidRDefault="00EB2FC3" w:rsidP="0042726A">
            <w:pPr>
              <w:pStyle w:val="4bTabellentext"/>
              <w:jc w:val="right"/>
              <w:rPr>
                <w:lang w:val="de-AT"/>
              </w:rPr>
            </w:pPr>
            <w:r w:rsidRPr="00EB2FC3">
              <w:rPr>
                <w:color w:val="000000"/>
                <w:lang w:val="de-AT" w:eastAsia="fr-FR"/>
              </w:rPr>
              <w:t>4.168</w:t>
            </w:r>
          </w:p>
        </w:tc>
        <w:tc>
          <w:tcPr>
            <w:tcW w:w="1732" w:type="dxa"/>
            <w:vAlign w:val="bottom"/>
          </w:tcPr>
          <w:p w14:paraId="303F8CB5" w14:textId="77777777" w:rsidR="00EB2FC3" w:rsidRPr="00EB2FC3" w:rsidRDefault="00EB2FC3" w:rsidP="0042726A">
            <w:pPr>
              <w:pStyle w:val="4bTabellentext"/>
              <w:jc w:val="right"/>
              <w:rPr>
                <w:lang w:val="de-AT"/>
              </w:rPr>
            </w:pPr>
            <w:r w:rsidRPr="00EB2FC3">
              <w:rPr>
                <w:color w:val="000000"/>
                <w:lang w:val="de-AT" w:eastAsia="fr-FR"/>
              </w:rPr>
              <w:t>67,6 %</w:t>
            </w:r>
          </w:p>
        </w:tc>
      </w:tr>
      <w:tr w:rsidR="00EB2FC3" w:rsidRPr="00EB2FC3" w14:paraId="7F8CEA2A" w14:textId="77777777" w:rsidTr="0042726A">
        <w:trPr>
          <w:trHeight w:val="109"/>
        </w:trPr>
        <w:tc>
          <w:tcPr>
            <w:tcW w:w="2518" w:type="dxa"/>
            <w:vAlign w:val="bottom"/>
          </w:tcPr>
          <w:p w14:paraId="27787E8C" w14:textId="77777777" w:rsidR="00EB2FC3" w:rsidRPr="00EB2FC3" w:rsidRDefault="00EB2FC3" w:rsidP="0042726A">
            <w:pPr>
              <w:pStyle w:val="4bTabellentext"/>
              <w:jc w:val="right"/>
              <w:rPr>
                <w:iCs/>
                <w:lang w:val="de-AT"/>
              </w:rPr>
            </w:pPr>
          </w:p>
        </w:tc>
        <w:tc>
          <w:tcPr>
            <w:tcW w:w="1417" w:type="dxa"/>
            <w:vAlign w:val="bottom"/>
          </w:tcPr>
          <w:p w14:paraId="549B9527" w14:textId="77777777" w:rsidR="00EB2FC3" w:rsidRPr="00EB2FC3" w:rsidRDefault="00EB2FC3" w:rsidP="0042726A">
            <w:pPr>
              <w:pStyle w:val="4bTabellentext"/>
              <w:jc w:val="right"/>
              <w:rPr>
                <w:iCs/>
                <w:lang w:val="de-AT"/>
              </w:rPr>
            </w:pPr>
          </w:p>
        </w:tc>
        <w:tc>
          <w:tcPr>
            <w:tcW w:w="1418" w:type="dxa"/>
            <w:vAlign w:val="bottom"/>
          </w:tcPr>
          <w:p w14:paraId="6FB5E044" w14:textId="77777777" w:rsidR="00EB2FC3" w:rsidRPr="00EB2FC3" w:rsidRDefault="00EB2FC3" w:rsidP="0042726A">
            <w:pPr>
              <w:pStyle w:val="4bTabellentext"/>
              <w:jc w:val="right"/>
              <w:rPr>
                <w:iCs/>
                <w:lang w:val="de-AT"/>
              </w:rPr>
            </w:pPr>
          </w:p>
        </w:tc>
        <w:tc>
          <w:tcPr>
            <w:tcW w:w="1732" w:type="dxa"/>
            <w:vAlign w:val="bottom"/>
          </w:tcPr>
          <w:p w14:paraId="2F698E82" w14:textId="77777777" w:rsidR="00EB2FC3" w:rsidRPr="00EB2FC3" w:rsidRDefault="00EB2FC3" w:rsidP="0042726A">
            <w:pPr>
              <w:pStyle w:val="4bTabellentext"/>
              <w:jc w:val="right"/>
              <w:rPr>
                <w:iCs/>
                <w:lang w:val="de-AT"/>
              </w:rPr>
            </w:pPr>
          </w:p>
        </w:tc>
      </w:tr>
      <w:tr w:rsidR="00EB2FC3" w:rsidRPr="00EB2FC3" w14:paraId="27CD8D46" w14:textId="77777777" w:rsidTr="0042726A">
        <w:trPr>
          <w:trHeight w:val="20"/>
        </w:trPr>
        <w:tc>
          <w:tcPr>
            <w:tcW w:w="2518" w:type="dxa"/>
            <w:vAlign w:val="bottom"/>
          </w:tcPr>
          <w:p w14:paraId="5C003E66" w14:textId="77777777" w:rsidR="00EB2FC3" w:rsidRPr="00EB2FC3" w:rsidRDefault="00EB2FC3" w:rsidP="0042726A">
            <w:pPr>
              <w:pStyle w:val="4bTabellentext"/>
              <w:jc w:val="right"/>
              <w:rPr>
                <w:lang w:val="de-AT"/>
              </w:rPr>
            </w:pPr>
            <w:r w:rsidRPr="00EB2FC3">
              <w:rPr>
                <w:b/>
                <w:bCs/>
                <w:color w:val="000000"/>
                <w:lang w:val="de-AT" w:eastAsia="fr-FR"/>
              </w:rPr>
              <w:t>Mobilize</w:t>
            </w:r>
          </w:p>
        </w:tc>
        <w:tc>
          <w:tcPr>
            <w:tcW w:w="1417" w:type="dxa"/>
            <w:vAlign w:val="bottom"/>
          </w:tcPr>
          <w:p w14:paraId="1066B3B0" w14:textId="77777777" w:rsidR="00EB2FC3" w:rsidRPr="00EB2FC3" w:rsidRDefault="00EB2FC3" w:rsidP="0042726A">
            <w:pPr>
              <w:pStyle w:val="4bTabellentext"/>
              <w:jc w:val="right"/>
              <w:rPr>
                <w:lang w:val="de-AT"/>
              </w:rPr>
            </w:pPr>
            <w:r w:rsidRPr="00EB2FC3">
              <w:rPr>
                <w:rFonts w:eastAsia="Times New Roman" w:cstheme="minorHAnsi"/>
                <w:b/>
                <w:bCs/>
                <w:color w:val="000000"/>
                <w:lang w:val="de-AT" w:eastAsia="fr-FR"/>
              </w:rPr>
              <w:t> </w:t>
            </w:r>
          </w:p>
        </w:tc>
        <w:tc>
          <w:tcPr>
            <w:tcW w:w="1418" w:type="dxa"/>
            <w:vAlign w:val="bottom"/>
          </w:tcPr>
          <w:p w14:paraId="4F08183D" w14:textId="77777777" w:rsidR="00EB2FC3" w:rsidRPr="00EB2FC3" w:rsidRDefault="00EB2FC3" w:rsidP="0042726A">
            <w:pPr>
              <w:pStyle w:val="4bTabellentext"/>
              <w:jc w:val="right"/>
              <w:rPr>
                <w:lang w:val="de-AT"/>
              </w:rPr>
            </w:pPr>
            <w:r w:rsidRPr="00EB2FC3">
              <w:rPr>
                <w:rFonts w:eastAsia="Times New Roman" w:cstheme="minorHAnsi"/>
                <w:b/>
                <w:bCs/>
                <w:color w:val="000000"/>
                <w:lang w:val="de-AT" w:eastAsia="fr-FR"/>
              </w:rPr>
              <w:t> </w:t>
            </w:r>
          </w:p>
        </w:tc>
        <w:tc>
          <w:tcPr>
            <w:tcW w:w="1732" w:type="dxa"/>
            <w:vAlign w:val="bottom"/>
          </w:tcPr>
          <w:p w14:paraId="0496C9EF" w14:textId="77777777" w:rsidR="00EB2FC3" w:rsidRPr="00EB2FC3" w:rsidRDefault="00EB2FC3" w:rsidP="0042726A">
            <w:pPr>
              <w:pStyle w:val="4bTabellentext"/>
              <w:jc w:val="right"/>
              <w:rPr>
                <w:lang w:val="de-AT"/>
              </w:rPr>
            </w:pPr>
            <w:r w:rsidRPr="00EB2FC3">
              <w:rPr>
                <w:rFonts w:eastAsia="Times New Roman" w:cstheme="minorHAnsi"/>
                <w:b/>
                <w:bCs/>
                <w:lang w:val="de-AT" w:eastAsia="fr-FR"/>
              </w:rPr>
              <w:t> </w:t>
            </w:r>
          </w:p>
        </w:tc>
      </w:tr>
      <w:tr w:rsidR="00EB2FC3" w:rsidRPr="00EB2FC3" w14:paraId="03FA7756" w14:textId="77777777" w:rsidTr="0042726A">
        <w:trPr>
          <w:trHeight w:val="20"/>
        </w:trPr>
        <w:tc>
          <w:tcPr>
            <w:tcW w:w="2518" w:type="dxa"/>
            <w:vAlign w:val="bottom"/>
          </w:tcPr>
          <w:p w14:paraId="13B179CB" w14:textId="77777777" w:rsidR="00EB2FC3" w:rsidRPr="00EB2FC3" w:rsidRDefault="00EB2FC3" w:rsidP="0042726A">
            <w:pPr>
              <w:pStyle w:val="4bTabellentext"/>
              <w:jc w:val="right"/>
              <w:rPr>
                <w:lang w:val="de-AT"/>
              </w:rPr>
            </w:pPr>
            <w:r w:rsidRPr="00EB2FC3">
              <w:rPr>
                <w:color w:val="000000"/>
                <w:lang w:val="de-AT" w:eastAsia="fr-FR"/>
              </w:rPr>
              <w:t>Pkw</w:t>
            </w:r>
          </w:p>
        </w:tc>
        <w:tc>
          <w:tcPr>
            <w:tcW w:w="1417" w:type="dxa"/>
            <w:vAlign w:val="bottom"/>
          </w:tcPr>
          <w:p w14:paraId="1A9A1F8A" w14:textId="77777777" w:rsidR="00EB2FC3" w:rsidRPr="00EB2FC3" w:rsidRDefault="00EB2FC3" w:rsidP="0042726A">
            <w:pPr>
              <w:pStyle w:val="4bTabellentext"/>
              <w:jc w:val="right"/>
              <w:rPr>
                <w:lang w:val="de-AT"/>
              </w:rPr>
            </w:pPr>
            <w:r w:rsidRPr="00EB2FC3">
              <w:rPr>
                <w:color w:val="000000"/>
                <w:lang w:val="de-AT" w:eastAsia="fr-FR"/>
              </w:rPr>
              <w:t>75</w:t>
            </w:r>
          </w:p>
        </w:tc>
        <w:tc>
          <w:tcPr>
            <w:tcW w:w="1418" w:type="dxa"/>
            <w:vAlign w:val="bottom"/>
          </w:tcPr>
          <w:p w14:paraId="25B8ACDA" w14:textId="77777777" w:rsidR="00EB2FC3" w:rsidRPr="00EB2FC3" w:rsidRDefault="00EB2FC3" w:rsidP="0042726A">
            <w:pPr>
              <w:pStyle w:val="4bTabellentext"/>
              <w:jc w:val="right"/>
              <w:rPr>
                <w:lang w:val="de-AT"/>
              </w:rPr>
            </w:pPr>
            <w:r w:rsidRPr="00EB2FC3">
              <w:rPr>
                <w:color w:val="000000"/>
                <w:lang w:val="de-AT" w:eastAsia="fr-FR"/>
              </w:rPr>
              <w:t>0</w:t>
            </w:r>
          </w:p>
        </w:tc>
        <w:tc>
          <w:tcPr>
            <w:tcW w:w="1732" w:type="dxa"/>
          </w:tcPr>
          <w:p w14:paraId="38CBF81E" w14:textId="77777777" w:rsidR="00EB2FC3" w:rsidRPr="00EB2FC3" w:rsidRDefault="00EB2FC3" w:rsidP="0042726A">
            <w:pPr>
              <w:pStyle w:val="4bTabellentext"/>
              <w:jc w:val="right"/>
              <w:rPr>
                <w:lang w:val="de-AT"/>
              </w:rPr>
            </w:pPr>
          </w:p>
        </w:tc>
      </w:tr>
      <w:tr w:rsidR="00EB2FC3" w:rsidRPr="00EB2FC3" w14:paraId="779E1FD1" w14:textId="77777777" w:rsidTr="0042726A">
        <w:trPr>
          <w:trHeight w:val="20"/>
        </w:trPr>
        <w:tc>
          <w:tcPr>
            <w:tcW w:w="2518" w:type="dxa"/>
            <w:vAlign w:val="bottom"/>
          </w:tcPr>
          <w:p w14:paraId="3AC0C8F4" w14:textId="77777777" w:rsidR="00EB2FC3" w:rsidRPr="00EB2FC3" w:rsidRDefault="00EB2FC3" w:rsidP="0042726A">
            <w:pPr>
              <w:pStyle w:val="4bTabellentext"/>
              <w:jc w:val="right"/>
              <w:rPr>
                <w:lang w:val="de-AT"/>
              </w:rPr>
            </w:pPr>
          </w:p>
        </w:tc>
        <w:tc>
          <w:tcPr>
            <w:tcW w:w="1417" w:type="dxa"/>
            <w:vAlign w:val="bottom"/>
          </w:tcPr>
          <w:p w14:paraId="10EA00A6" w14:textId="77777777" w:rsidR="00EB2FC3" w:rsidRPr="00EB2FC3" w:rsidRDefault="00EB2FC3" w:rsidP="0042726A">
            <w:pPr>
              <w:pStyle w:val="4bTabellentext"/>
              <w:jc w:val="right"/>
              <w:rPr>
                <w:lang w:val="de-AT"/>
              </w:rPr>
            </w:pPr>
          </w:p>
        </w:tc>
        <w:tc>
          <w:tcPr>
            <w:tcW w:w="1418" w:type="dxa"/>
            <w:vAlign w:val="bottom"/>
          </w:tcPr>
          <w:p w14:paraId="7C27A922" w14:textId="77777777" w:rsidR="00EB2FC3" w:rsidRPr="00EB2FC3" w:rsidRDefault="00EB2FC3" w:rsidP="0042726A">
            <w:pPr>
              <w:pStyle w:val="4bTabellentext"/>
              <w:jc w:val="right"/>
              <w:rPr>
                <w:lang w:val="de-AT"/>
              </w:rPr>
            </w:pPr>
          </w:p>
        </w:tc>
        <w:tc>
          <w:tcPr>
            <w:tcW w:w="1732" w:type="dxa"/>
            <w:vAlign w:val="bottom"/>
          </w:tcPr>
          <w:p w14:paraId="18906C79" w14:textId="77777777" w:rsidR="00EB2FC3" w:rsidRPr="00EB2FC3" w:rsidRDefault="00EB2FC3" w:rsidP="0042726A">
            <w:pPr>
              <w:pStyle w:val="4bTabellentext"/>
              <w:jc w:val="right"/>
              <w:rPr>
                <w:lang w:val="de-AT"/>
              </w:rPr>
            </w:pPr>
          </w:p>
        </w:tc>
      </w:tr>
      <w:tr w:rsidR="00EB2FC3" w:rsidRPr="00EB2FC3" w14:paraId="0B3C6B36" w14:textId="77777777" w:rsidTr="0042726A">
        <w:trPr>
          <w:trHeight w:val="20"/>
        </w:trPr>
        <w:tc>
          <w:tcPr>
            <w:tcW w:w="2518" w:type="dxa"/>
            <w:vAlign w:val="bottom"/>
          </w:tcPr>
          <w:p w14:paraId="0837882B" w14:textId="77777777" w:rsidR="00EB2FC3" w:rsidRPr="00EB2FC3" w:rsidRDefault="00EB2FC3" w:rsidP="0042726A">
            <w:pPr>
              <w:pStyle w:val="4bTabellentext"/>
              <w:jc w:val="right"/>
              <w:rPr>
                <w:lang w:val="de-AT"/>
              </w:rPr>
            </w:pPr>
            <w:r w:rsidRPr="00EB2FC3">
              <w:rPr>
                <w:b/>
                <w:bCs/>
                <w:color w:val="000000"/>
                <w:lang w:val="de-AT" w:eastAsia="fr-FR"/>
              </w:rPr>
              <w:t>Renault Group</w:t>
            </w:r>
          </w:p>
        </w:tc>
        <w:tc>
          <w:tcPr>
            <w:tcW w:w="1417" w:type="dxa"/>
            <w:vAlign w:val="bottom"/>
          </w:tcPr>
          <w:p w14:paraId="556F9B2F" w14:textId="77777777" w:rsidR="00EB2FC3" w:rsidRPr="00EB2FC3" w:rsidRDefault="00EB2FC3" w:rsidP="0042726A">
            <w:pPr>
              <w:pStyle w:val="4bTabellentext"/>
              <w:jc w:val="right"/>
              <w:rPr>
                <w:lang w:val="de-AT"/>
              </w:rPr>
            </w:pPr>
            <w:r w:rsidRPr="00EB2FC3">
              <w:rPr>
                <w:rFonts w:eastAsia="Times New Roman" w:cstheme="minorHAnsi"/>
                <w:b/>
                <w:bCs/>
                <w:color w:val="000000"/>
                <w:lang w:val="de-AT" w:eastAsia="fr-FR"/>
              </w:rPr>
              <w:t> </w:t>
            </w:r>
          </w:p>
        </w:tc>
        <w:tc>
          <w:tcPr>
            <w:tcW w:w="1418" w:type="dxa"/>
            <w:vAlign w:val="bottom"/>
          </w:tcPr>
          <w:p w14:paraId="35A13171" w14:textId="77777777" w:rsidR="00EB2FC3" w:rsidRPr="00EB2FC3" w:rsidRDefault="00EB2FC3" w:rsidP="0042726A">
            <w:pPr>
              <w:pStyle w:val="4bTabellentext"/>
              <w:jc w:val="right"/>
              <w:rPr>
                <w:lang w:val="de-AT"/>
              </w:rPr>
            </w:pPr>
            <w:r w:rsidRPr="00EB2FC3">
              <w:rPr>
                <w:rFonts w:eastAsia="Times New Roman" w:cstheme="minorHAnsi"/>
                <w:b/>
                <w:bCs/>
                <w:lang w:val="de-AT" w:eastAsia="fr-FR"/>
              </w:rPr>
              <w:t> </w:t>
            </w:r>
          </w:p>
        </w:tc>
        <w:tc>
          <w:tcPr>
            <w:tcW w:w="1732" w:type="dxa"/>
          </w:tcPr>
          <w:p w14:paraId="03F28DF4" w14:textId="77777777" w:rsidR="00EB2FC3" w:rsidRPr="00EB2FC3" w:rsidRDefault="00EB2FC3" w:rsidP="0042726A">
            <w:pPr>
              <w:pStyle w:val="4bTabellentext"/>
              <w:jc w:val="right"/>
              <w:rPr>
                <w:lang w:val="de-AT"/>
              </w:rPr>
            </w:pPr>
          </w:p>
        </w:tc>
      </w:tr>
      <w:tr w:rsidR="00EB2FC3" w:rsidRPr="00EB2FC3" w14:paraId="41295B24" w14:textId="77777777" w:rsidTr="0042726A">
        <w:trPr>
          <w:trHeight w:val="20"/>
        </w:trPr>
        <w:tc>
          <w:tcPr>
            <w:tcW w:w="2518" w:type="dxa"/>
            <w:vAlign w:val="bottom"/>
          </w:tcPr>
          <w:p w14:paraId="27E9B87B" w14:textId="77777777" w:rsidR="00EB2FC3" w:rsidRPr="00EB2FC3" w:rsidRDefault="00EB2FC3" w:rsidP="0042726A">
            <w:pPr>
              <w:pStyle w:val="4bTabellentext"/>
              <w:jc w:val="right"/>
              <w:rPr>
                <w:lang w:val="de-AT"/>
              </w:rPr>
            </w:pPr>
            <w:r w:rsidRPr="00EB2FC3">
              <w:rPr>
                <w:color w:val="000000"/>
                <w:lang w:val="de-AT" w:eastAsia="fr-FR"/>
              </w:rPr>
              <w:t>Pkw</w:t>
            </w:r>
          </w:p>
        </w:tc>
        <w:tc>
          <w:tcPr>
            <w:tcW w:w="1417" w:type="dxa"/>
            <w:vAlign w:val="bottom"/>
          </w:tcPr>
          <w:p w14:paraId="4C57138F" w14:textId="77777777" w:rsidR="00EB2FC3" w:rsidRPr="00EB2FC3" w:rsidRDefault="00EB2FC3" w:rsidP="0042726A">
            <w:pPr>
              <w:pStyle w:val="4bTabellentext"/>
              <w:jc w:val="right"/>
              <w:rPr>
                <w:lang w:val="de-AT"/>
              </w:rPr>
            </w:pPr>
            <w:r w:rsidRPr="00EB2FC3">
              <w:rPr>
                <w:color w:val="000000"/>
                <w:lang w:val="de-AT" w:eastAsia="fr-FR"/>
              </w:rPr>
              <w:t>1.719.735</w:t>
            </w:r>
          </w:p>
        </w:tc>
        <w:tc>
          <w:tcPr>
            <w:tcW w:w="1418" w:type="dxa"/>
            <w:vAlign w:val="bottom"/>
          </w:tcPr>
          <w:p w14:paraId="43963CBA" w14:textId="77777777" w:rsidR="00EB2FC3" w:rsidRPr="00EB2FC3" w:rsidRDefault="00EB2FC3" w:rsidP="0042726A">
            <w:pPr>
              <w:pStyle w:val="4bTabellentext"/>
              <w:jc w:val="right"/>
              <w:rPr>
                <w:lang w:val="de-AT"/>
              </w:rPr>
            </w:pPr>
            <w:r w:rsidRPr="00EB2FC3">
              <w:rPr>
                <w:color w:val="000000"/>
                <w:lang w:val="de-AT" w:eastAsia="fr-FR"/>
              </w:rPr>
              <w:t>1.755.261</w:t>
            </w:r>
          </w:p>
        </w:tc>
        <w:tc>
          <w:tcPr>
            <w:tcW w:w="1732" w:type="dxa"/>
            <w:vAlign w:val="bottom"/>
          </w:tcPr>
          <w:p w14:paraId="75A474FF" w14:textId="77777777" w:rsidR="00EB2FC3" w:rsidRPr="00EB2FC3" w:rsidRDefault="00EB2FC3" w:rsidP="0042726A">
            <w:pPr>
              <w:pStyle w:val="4bTabellentext"/>
              <w:jc w:val="right"/>
              <w:rPr>
                <w:lang w:val="de-AT"/>
              </w:rPr>
            </w:pPr>
            <w:r w:rsidRPr="00EB2FC3">
              <w:rPr>
                <w:color w:val="000000"/>
                <w:lang w:val="de-AT" w:eastAsia="fr-FR"/>
              </w:rPr>
              <w:t>-2,0 %</w:t>
            </w:r>
          </w:p>
        </w:tc>
      </w:tr>
      <w:tr w:rsidR="00EB2FC3" w:rsidRPr="00EB2FC3" w14:paraId="0CB6D50C" w14:textId="77777777" w:rsidTr="0042726A">
        <w:trPr>
          <w:trHeight w:val="20"/>
        </w:trPr>
        <w:tc>
          <w:tcPr>
            <w:tcW w:w="2518" w:type="dxa"/>
            <w:vAlign w:val="bottom"/>
          </w:tcPr>
          <w:p w14:paraId="6A9A3B55" w14:textId="77777777" w:rsidR="00EB2FC3" w:rsidRPr="00EB2FC3" w:rsidRDefault="00EB2FC3" w:rsidP="0042726A">
            <w:pPr>
              <w:pStyle w:val="4bTabellentext"/>
              <w:jc w:val="right"/>
              <w:rPr>
                <w:lang w:val="de-AT"/>
              </w:rPr>
            </w:pPr>
            <w:r w:rsidRPr="00EB2FC3">
              <w:rPr>
                <w:color w:val="000000"/>
                <w:lang w:val="de-AT" w:eastAsia="fr-FR"/>
              </w:rPr>
              <w:t>Leichte Nfz</w:t>
            </w:r>
          </w:p>
        </w:tc>
        <w:tc>
          <w:tcPr>
            <w:tcW w:w="1417" w:type="dxa"/>
            <w:vAlign w:val="bottom"/>
          </w:tcPr>
          <w:p w14:paraId="39E3221E" w14:textId="77777777" w:rsidR="00EB2FC3" w:rsidRPr="00EB2FC3" w:rsidRDefault="00EB2FC3" w:rsidP="0042726A">
            <w:pPr>
              <w:pStyle w:val="4bTabellentext"/>
              <w:jc w:val="right"/>
              <w:rPr>
                <w:lang w:val="de-AT"/>
              </w:rPr>
            </w:pPr>
            <w:r w:rsidRPr="00EB2FC3">
              <w:rPr>
                <w:color w:val="000000"/>
                <w:lang w:val="de-AT" w:eastAsia="fr-FR"/>
              </w:rPr>
              <w:t>331.439</w:t>
            </w:r>
          </w:p>
        </w:tc>
        <w:tc>
          <w:tcPr>
            <w:tcW w:w="1418" w:type="dxa"/>
            <w:vAlign w:val="bottom"/>
          </w:tcPr>
          <w:p w14:paraId="59A0A480" w14:textId="77777777" w:rsidR="00EB2FC3" w:rsidRPr="00EB2FC3" w:rsidRDefault="00EB2FC3" w:rsidP="0042726A">
            <w:pPr>
              <w:pStyle w:val="4bTabellentext"/>
              <w:jc w:val="right"/>
              <w:rPr>
                <w:lang w:val="de-AT"/>
              </w:rPr>
            </w:pPr>
            <w:r w:rsidRPr="00EB2FC3">
              <w:rPr>
                <w:color w:val="000000"/>
                <w:lang w:val="de-AT" w:eastAsia="fr-FR"/>
              </w:rPr>
              <w:t>424.301</w:t>
            </w:r>
          </w:p>
        </w:tc>
        <w:tc>
          <w:tcPr>
            <w:tcW w:w="1732" w:type="dxa"/>
            <w:vAlign w:val="bottom"/>
          </w:tcPr>
          <w:p w14:paraId="02D3A6E8" w14:textId="77777777" w:rsidR="00EB2FC3" w:rsidRPr="00EB2FC3" w:rsidRDefault="00EB2FC3" w:rsidP="0042726A">
            <w:pPr>
              <w:pStyle w:val="4bTabellentext"/>
              <w:jc w:val="right"/>
              <w:rPr>
                <w:lang w:val="de-AT"/>
              </w:rPr>
            </w:pPr>
            <w:r w:rsidRPr="00EB2FC3">
              <w:rPr>
                <w:color w:val="000000"/>
                <w:lang w:val="de-AT" w:eastAsia="fr-FR"/>
              </w:rPr>
              <w:t>-21,9 %</w:t>
            </w:r>
          </w:p>
        </w:tc>
      </w:tr>
      <w:tr w:rsidR="00EB2FC3" w:rsidRPr="00EB2FC3" w14:paraId="33E7EEE8" w14:textId="77777777" w:rsidTr="0042726A">
        <w:trPr>
          <w:trHeight w:val="20"/>
        </w:trPr>
        <w:tc>
          <w:tcPr>
            <w:tcW w:w="2518" w:type="dxa"/>
            <w:vAlign w:val="bottom"/>
          </w:tcPr>
          <w:p w14:paraId="5D17DAC4" w14:textId="77777777" w:rsidR="00EB2FC3" w:rsidRPr="00EB2FC3" w:rsidRDefault="00EB2FC3" w:rsidP="0042726A">
            <w:pPr>
              <w:pStyle w:val="4bTabellentext"/>
              <w:jc w:val="right"/>
              <w:rPr>
                <w:lang w:val="de-AT"/>
              </w:rPr>
            </w:pPr>
            <w:r w:rsidRPr="00EB2FC3">
              <w:rPr>
                <w:b/>
                <w:bCs/>
                <w:color w:val="000000"/>
                <w:lang w:val="de-AT" w:eastAsia="fr-FR"/>
              </w:rPr>
              <w:t>Pkw + Leichte Nfz</w:t>
            </w:r>
          </w:p>
        </w:tc>
        <w:tc>
          <w:tcPr>
            <w:tcW w:w="1417" w:type="dxa"/>
            <w:vAlign w:val="bottom"/>
          </w:tcPr>
          <w:p w14:paraId="773084E1" w14:textId="77777777" w:rsidR="00EB2FC3" w:rsidRPr="00EB2FC3" w:rsidRDefault="00EB2FC3" w:rsidP="0042726A">
            <w:pPr>
              <w:pStyle w:val="4bTabellentext"/>
              <w:jc w:val="right"/>
              <w:rPr>
                <w:lang w:val="de-AT"/>
              </w:rPr>
            </w:pPr>
            <w:r w:rsidRPr="00EB2FC3">
              <w:rPr>
                <w:b/>
                <w:bCs/>
                <w:color w:val="000000"/>
                <w:lang w:val="de-AT" w:eastAsia="fr-FR"/>
              </w:rPr>
              <w:t>2.051.174</w:t>
            </w:r>
          </w:p>
        </w:tc>
        <w:tc>
          <w:tcPr>
            <w:tcW w:w="1418" w:type="dxa"/>
            <w:vAlign w:val="bottom"/>
          </w:tcPr>
          <w:p w14:paraId="1B66AE0B" w14:textId="77777777" w:rsidR="00EB2FC3" w:rsidRPr="00EB2FC3" w:rsidRDefault="00EB2FC3" w:rsidP="0042726A">
            <w:pPr>
              <w:pStyle w:val="4bTabellentext"/>
              <w:jc w:val="right"/>
              <w:rPr>
                <w:lang w:val="de-AT"/>
              </w:rPr>
            </w:pPr>
            <w:r w:rsidRPr="00EB2FC3">
              <w:rPr>
                <w:b/>
                <w:bCs/>
                <w:color w:val="000000"/>
                <w:lang w:val="de-AT" w:eastAsia="fr-FR"/>
              </w:rPr>
              <w:t>2.179.562</w:t>
            </w:r>
          </w:p>
        </w:tc>
        <w:tc>
          <w:tcPr>
            <w:tcW w:w="1732" w:type="dxa"/>
            <w:vAlign w:val="bottom"/>
          </w:tcPr>
          <w:p w14:paraId="4D2F8AAD" w14:textId="77777777" w:rsidR="00EB2FC3" w:rsidRPr="00EB2FC3" w:rsidRDefault="00EB2FC3" w:rsidP="0042726A">
            <w:pPr>
              <w:pStyle w:val="4bTabellentext"/>
              <w:jc w:val="right"/>
              <w:rPr>
                <w:lang w:val="de-AT"/>
              </w:rPr>
            </w:pPr>
            <w:r w:rsidRPr="00EB2FC3">
              <w:rPr>
                <w:color w:val="000000"/>
                <w:lang w:val="de-AT" w:eastAsia="fr-FR"/>
              </w:rPr>
              <w:t>-5,9 %</w:t>
            </w:r>
          </w:p>
        </w:tc>
      </w:tr>
      <w:bookmarkEnd w:id="2"/>
    </w:tbl>
    <w:p w14:paraId="63C50EE0" w14:textId="77777777" w:rsidR="00EB2FC3" w:rsidRPr="00EB2FC3" w:rsidRDefault="00EB2FC3" w:rsidP="00EB2FC3">
      <w:pPr>
        <w:pStyle w:val="4Lauftext"/>
        <w:rPr>
          <w:lang w:val="de-AT" w:eastAsia="fr-FR"/>
        </w:rPr>
      </w:pPr>
    </w:p>
    <w:p w14:paraId="19D883FD" w14:textId="77777777" w:rsidR="00EB2FC3" w:rsidRPr="00EB2FC3" w:rsidRDefault="00EB2FC3" w:rsidP="00EB2FC3">
      <w:pPr>
        <w:rPr>
          <w:rFonts w:ascii="Arial" w:eastAsia="Calibri" w:hAnsi="Arial" w:cs="Arial"/>
          <w:color w:val="000000"/>
          <w:lang w:val="de-AT" w:eastAsia="fr-FR"/>
        </w:rPr>
      </w:pPr>
      <w:r w:rsidRPr="00EB2FC3">
        <w:rPr>
          <w:lang w:val="de-AT" w:eastAsia="fr-FR"/>
        </w:rPr>
        <w:br w:type="page"/>
      </w:r>
    </w:p>
    <w:p w14:paraId="224C47DF" w14:textId="77777777" w:rsidR="00EB2FC3" w:rsidRPr="00EB2FC3" w:rsidRDefault="00EB2FC3" w:rsidP="00EB2FC3">
      <w:pPr>
        <w:pStyle w:val="4Lauftext"/>
        <w:rPr>
          <w:lang w:val="de-AT" w:eastAsia="fr-FR"/>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402"/>
        <w:gridCol w:w="1417"/>
        <w:gridCol w:w="1701"/>
      </w:tblGrid>
      <w:tr w:rsidR="00EB2FC3" w:rsidRPr="00EB2FC3" w14:paraId="5A871C55" w14:textId="77777777" w:rsidTr="0042726A">
        <w:trPr>
          <w:trHeight w:val="255"/>
        </w:trPr>
        <w:tc>
          <w:tcPr>
            <w:tcW w:w="534" w:type="dxa"/>
            <w:shd w:val="clear" w:color="auto" w:fill="FFFFFF" w:themeFill="background1"/>
            <w:vAlign w:val="center"/>
          </w:tcPr>
          <w:p w14:paraId="636DEA03" w14:textId="77777777" w:rsidR="00EB2FC3" w:rsidRPr="00EB2FC3" w:rsidRDefault="00EB2FC3" w:rsidP="0042726A">
            <w:pPr>
              <w:pStyle w:val="4bTabellentext"/>
              <w:rPr>
                <w:lang w:val="de-AT"/>
              </w:rPr>
            </w:pPr>
            <w:r w:rsidRPr="00EB2FC3">
              <w:rPr>
                <w:rFonts w:eastAsia="Times New Roman" w:cstheme="minorHAnsi"/>
                <w:b/>
                <w:bCs/>
                <w:lang w:val="de-AT" w:eastAsia="fr-FR"/>
              </w:rPr>
              <w:t> </w:t>
            </w:r>
          </w:p>
        </w:tc>
        <w:tc>
          <w:tcPr>
            <w:tcW w:w="3402" w:type="dxa"/>
            <w:shd w:val="clear" w:color="auto" w:fill="FFFFFF" w:themeFill="background1"/>
            <w:vAlign w:val="center"/>
          </w:tcPr>
          <w:p w14:paraId="0AB7512E" w14:textId="77777777" w:rsidR="00EB2FC3" w:rsidRPr="00EB2FC3" w:rsidRDefault="00EB2FC3" w:rsidP="0042726A">
            <w:pPr>
              <w:pStyle w:val="4bTabellentext"/>
              <w:rPr>
                <w:lang w:val="de-AT"/>
              </w:rPr>
            </w:pPr>
            <w:r w:rsidRPr="00EB2FC3">
              <w:rPr>
                <w:b/>
                <w:bCs/>
                <w:lang w:val="de-AT" w:eastAsia="fr-FR"/>
              </w:rPr>
              <w:t>2022</w:t>
            </w:r>
          </w:p>
        </w:tc>
        <w:tc>
          <w:tcPr>
            <w:tcW w:w="1417" w:type="dxa"/>
            <w:shd w:val="clear" w:color="auto" w:fill="FFFFFF" w:themeFill="background1"/>
            <w:vAlign w:val="center"/>
          </w:tcPr>
          <w:p w14:paraId="35B20E41" w14:textId="77777777" w:rsidR="00EB2FC3" w:rsidRPr="00EB2FC3" w:rsidRDefault="00EB2FC3" w:rsidP="0042726A">
            <w:pPr>
              <w:pStyle w:val="4bTabellentext"/>
              <w:rPr>
                <w:lang w:val="de-AT"/>
              </w:rPr>
            </w:pPr>
            <w:r w:rsidRPr="00EB2FC3">
              <w:rPr>
                <w:b/>
                <w:bCs/>
                <w:lang w:val="de-AT" w:eastAsia="fr-FR"/>
              </w:rPr>
              <w:t>Anzahl</w:t>
            </w:r>
          </w:p>
        </w:tc>
        <w:tc>
          <w:tcPr>
            <w:tcW w:w="1701" w:type="dxa"/>
            <w:shd w:val="clear" w:color="auto" w:fill="FFFFFF" w:themeFill="background1"/>
            <w:vAlign w:val="center"/>
          </w:tcPr>
          <w:p w14:paraId="0AD9A477" w14:textId="77777777" w:rsidR="00EB2FC3" w:rsidRPr="00EB2FC3" w:rsidRDefault="00EB2FC3" w:rsidP="0042726A">
            <w:pPr>
              <w:pStyle w:val="4bTabellentext"/>
              <w:rPr>
                <w:b/>
                <w:bCs/>
                <w:lang w:val="de-AT" w:eastAsia="fr-FR"/>
              </w:rPr>
            </w:pPr>
            <w:r w:rsidRPr="00EB2FC3">
              <w:rPr>
                <w:b/>
                <w:bCs/>
                <w:lang w:val="de-AT" w:eastAsia="fr-FR"/>
              </w:rPr>
              <w:t xml:space="preserve">Marktanteil Pkw + </w:t>
            </w:r>
            <w:proofErr w:type="spellStart"/>
            <w:r w:rsidRPr="00EB2FC3">
              <w:rPr>
                <w:b/>
                <w:bCs/>
                <w:lang w:val="de-AT" w:eastAsia="fr-FR"/>
              </w:rPr>
              <w:t>LNfz</w:t>
            </w:r>
            <w:proofErr w:type="spellEnd"/>
            <w:r w:rsidRPr="00EB2FC3">
              <w:rPr>
                <w:b/>
                <w:bCs/>
                <w:lang w:val="de-AT" w:eastAsia="fr-FR"/>
              </w:rPr>
              <w:t xml:space="preserve"> (in Prozent)</w:t>
            </w:r>
          </w:p>
        </w:tc>
      </w:tr>
      <w:tr w:rsidR="00EB2FC3" w:rsidRPr="00EB2FC3" w14:paraId="739005E8" w14:textId="77777777" w:rsidTr="0042726A">
        <w:trPr>
          <w:trHeight w:val="255"/>
        </w:trPr>
        <w:tc>
          <w:tcPr>
            <w:tcW w:w="534" w:type="dxa"/>
            <w:shd w:val="clear" w:color="auto" w:fill="FFFFFF" w:themeFill="background1"/>
            <w:vAlign w:val="bottom"/>
          </w:tcPr>
          <w:p w14:paraId="0C56BE13" w14:textId="77777777" w:rsidR="00EB2FC3" w:rsidRPr="00EB2FC3" w:rsidRDefault="00EB2FC3" w:rsidP="0042726A">
            <w:pPr>
              <w:pStyle w:val="4bTabellentext"/>
              <w:rPr>
                <w:lang w:val="de-AT"/>
              </w:rPr>
            </w:pPr>
            <w:r w:rsidRPr="00EB2FC3">
              <w:rPr>
                <w:color w:val="000000"/>
                <w:lang w:val="de-AT" w:eastAsia="fr-FR"/>
              </w:rPr>
              <w:t>1</w:t>
            </w:r>
          </w:p>
        </w:tc>
        <w:tc>
          <w:tcPr>
            <w:tcW w:w="3402" w:type="dxa"/>
            <w:shd w:val="clear" w:color="auto" w:fill="FFFFFF" w:themeFill="background1"/>
            <w:vAlign w:val="bottom"/>
          </w:tcPr>
          <w:p w14:paraId="76C6A688" w14:textId="77777777" w:rsidR="00EB2FC3" w:rsidRPr="00EB2FC3" w:rsidRDefault="00EB2FC3" w:rsidP="0042726A">
            <w:pPr>
              <w:pStyle w:val="4bTabellentext"/>
              <w:rPr>
                <w:lang w:val="de-AT"/>
              </w:rPr>
            </w:pPr>
            <w:r w:rsidRPr="00EB2FC3">
              <w:rPr>
                <w:lang w:val="de-AT" w:eastAsia="fr-FR"/>
              </w:rPr>
              <w:t>Frankreich</w:t>
            </w:r>
          </w:p>
        </w:tc>
        <w:tc>
          <w:tcPr>
            <w:tcW w:w="1417" w:type="dxa"/>
            <w:shd w:val="clear" w:color="auto" w:fill="FFFFFF" w:themeFill="background1"/>
            <w:vAlign w:val="bottom"/>
          </w:tcPr>
          <w:p w14:paraId="3DEFA21F" w14:textId="77777777" w:rsidR="00EB2FC3" w:rsidRPr="00EB2FC3" w:rsidRDefault="00EB2FC3" w:rsidP="0042726A">
            <w:pPr>
              <w:pStyle w:val="4bTabellentext"/>
              <w:jc w:val="right"/>
              <w:rPr>
                <w:lang w:val="de-AT"/>
              </w:rPr>
            </w:pPr>
            <w:r w:rsidRPr="00EB2FC3">
              <w:rPr>
                <w:lang w:val="de-AT" w:eastAsia="fr-FR"/>
              </w:rPr>
              <w:t>470.280</w:t>
            </w:r>
          </w:p>
        </w:tc>
        <w:tc>
          <w:tcPr>
            <w:tcW w:w="1701" w:type="dxa"/>
            <w:shd w:val="clear" w:color="auto" w:fill="FFFFFF" w:themeFill="background1"/>
            <w:vAlign w:val="bottom"/>
          </w:tcPr>
          <w:p w14:paraId="2D2B5CB3" w14:textId="77777777" w:rsidR="00EB2FC3" w:rsidRPr="00EB2FC3" w:rsidRDefault="00EB2FC3" w:rsidP="0042726A">
            <w:pPr>
              <w:pStyle w:val="4bTabellentext"/>
              <w:jc w:val="right"/>
              <w:rPr>
                <w:lang w:val="de-AT"/>
              </w:rPr>
            </w:pPr>
            <w:r w:rsidRPr="00EB2FC3">
              <w:rPr>
                <w:lang w:val="de-AT" w:eastAsia="fr-FR"/>
              </w:rPr>
              <w:t>25,1</w:t>
            </w:r>
          </w:p>
        </w:tc>
      </w:tr>
      <w:tr w:rsidR="00EB2FC3" w:rsidRPr="00EB2FC3" w14:paraId="556C9D4A" w14:textId="77777777" w:rsidTr="0042726A">
        <w:trPr>
          <w:trHeight w:val="255"/>
        </w:trPr>
        <w:tc>
          <w:tcPr>
            <w:tcW w:w="534" w:type="dxa"/>
            <w:shd w:val="clear" w:color="auto" w:fill="FFFFFF" w:themeFill="background1"/>
            <w:vAlign w:val="bottom"/>
          </w:tcPr>
          <w:p w14:paraId="773F8F09" w14:textId="77777777" w:rsidR="00EB2FC3" w:rsidRPr="00EB2FC3" w:rsidRDefault="00EB2FC3" w:rsidP="0042726A">
            <w:pPr>
              <w:pStyle w:val="4bTabellentext"/>
              <w:rPr>
                <w:lang w:val="de-AT"/>
              </w:rPr>
            </w:pPr>
            <w:r w:rsidRPr="00EB2FC3">
              <w:rPr>
                <w:color w:val="000000"/>
                <w:lang w:val="de-AT" w:eastAsia="fr-FR"/>
              </w:rPr>
              <w:t>2</w:t>
            </w:r>
          </w:p>
        </w:tc>
        <w:tc>
          <w:tcPr>
            <w:tcW w:w="3402" w:type="dxa"/>
            <w:shd w:val="clear" w:color="auto" w:fill="FFFFFF" w:themeFill="background1"/>
            <w:vAlign w:val="bottom"/>
          </w:tcPr>
          <w:p w14:paraId="5C5F52EA" w14:textId="77777777" w:rsidR="00EB2FC3" w:rsidRPr="00EB2FC3" w:rsidRDefault="00EB2FC3" w:rsidP="0042726A">
            <w:pPr>
              <w:pStyle w:val="4bTabellentext"/>
              <w:rPr>
                <w:lang w:val="de-AT"/>
              </w:rPr>
            </w:pPr>
            <w:r w:rsidRPr="00EB2FC3">
              <w:rPr>
                <w:lang w:val="de-AT" w:eastAsia="fr-FR"/>
              </w:rPr>
              <w:t>Deutschland</w:t>
            </w:r>
          </w:p>
        </w:tc>
        <w:tc>
          <w:tcPr>
            <w:tcW w:w="1417" w:type="dxa"/>
            <w:shd w:val="clear" w:color="auto" w:fill="FFFFFF" w:themeFill="background1"/>
            <w:vAlign w:val="bottom"/>
          </w:tcPr>
          <w:p w14:paraId="4FFCC495" w14:textId="77777777" w:rsidR="00EB2FC3" w:rsidRPr="00EB2FC3" w:rsidRDefault="00EB2FC3" w:rsidP="0042726A">
            <w:pPr>
              <w:pStyle w:val="4bTabellentext"/>
              <w:jc w:val="right"/>
              <w:rPr>
                <w:lang w:val="de-AT"/>
              </w:rPr>
            </w:pPr>
            <w:r w:rsidRPr="00EB2FC3">
              <w:rPr>
                <w:lang w:val="de-AT" w:eastAsia="fr-FR"/>
              </w:rPr>
              <w:t>161.146</w:t>
            </w:r>
          </w:p>
        </w:tc>
        <w:tc>
          <w:tcPr>
            <w:tcW w:w="1701" w:type="dxa"/>
            <w:shd w:val="clear" w:color="auto" w:fill="FFFFFF" w:themeFill="background1"/>
            <w:vAlign w:val="bottom"/>
          </w:tcPr>
          <w:p w14:paraId="2F0E5F59" w14:textId="77777777" w:rsidR="00EB2FC3" w:rsidRPr="00EB2FC3" w:rsidRDefault="00EB2FC3" w:rsidP="0042726A">
            <w:pPr>
              <w:pStyle w:val="4bTabellentext"/>
              <w:jc w:val="right"/>
              <w:rPr>
                <w:lang w:val="de-AT"/>
              </w:rPr>
            </w:pPr>
            <w:r w:rsidRPr="00EB2FC3">
              <w:rPr>
                <w:lang w:val="de-AT" w:eastAsia="fr-FR"/>
              </w:rPr>
              <w:t>5,6</w:t>
            </w:r>
          </w:p>
        </w:tc>
      </w:tr>
      <w:tr w:rsidR="00EB2FC3" w:rsidRPr="00EB2FC3" w14:paraId="25D5D40F" w14:textId="77777777" w:rsidTr="0042726A">
        <w:trPr>
          <w:trHeight w:val="255"/>
        </w:trPr>
        <w:tc>
          <w:tcPr>
            <w:tcW w:w="534" w:type="dxa"/>
            <w:shd w:val="clear" w:color="auto" w:fill="FFFFFF" w:themeFill="background1"/>
            <w:vAlign w:val="bottom"/>
          </w:tcPr>
          <w:p w14:paraId="42DB166B" w14:textId="77777777" w:rsidR="00EB2FC3" w:rsidRPr="00EB2FC3" w:rsidRDefault="00EB2FC3" w:rsidP="0042726A">
            <w:pPr>
              <w:pStyle w:val="4bTabellentext"/>
              <w:rPr>
                <w:lang w:val="de-AT"/>
              </w:rPr>
            </w:pPr>
            <w:r w:rsidRPr="00EB2FC3">
              <w:rPr>
                <w:color w:val="000000"/>
                <w:lang w:val="de-AT" w:eastAsia="fr-FR"/>
              </w:rPr>
              <w:t>3</w:t>
            </w:r>
          </w:p>
        </w:tc>
        <w:tc>
          <w:tcPr>
            <w:tcW w:w="3402" w:type="dxa"/>
            <w:shd w:val="clear" w:color="auto" w:fill="FFFFFF" w:themeFill="background1"/>
            <w:vAlign w:val="bottom"/>
          </w:tcPr>
          <w:p w14:paraId="69F7EE58" w14:textId="77777777" w:rsidR="00EB2FC3" w:rsidRPr="00EB2FC3" w:rsidRDefault="00EB2FC3" w:rsidP="0042726A">
            <w:pPr>
              <w:pStyle w:val="4bTabellentext"/>
              <w:rPr>
                <w:lang w:val="de-AT"/>
              </w:rPr>
            </w:pPr>
            <w:r w:rsidRPr="00EB2FC3">
              <w:rPr>
                <w:lang w:val="de-AT"/>
              </w:rPr>
              <w:t>Italien</w:t>
            </w:r>
          </w:p>
        </w:tc>
        <w:tc>
          <w:tcPr>
            <w:tcW w:w="1417" w:type="dxa"/>
            <w:shd w:val="clear" w:color="auto" w:fill="FFFFFF" w:themeFill="background1"/>
            <w:vAlign w:val="bottom"/>
          </w:tcPr>
          <w:p w14:paraId="677FA040" w14:textId="77777777" w:rsidR="00EB2FC3" w:rsidRPr="00EB2FC3" w:rsidRDefault="00EB2FC3" w:rsidP="0042726A">
            <w:pPr>
              <w:pStyle w:val="4bTabellentext"/>
              <w:jc w:val="right"/>
              <w:rPr>
                <w:lang w:val="de-AT"/>
              </w:rPr>
            </w:pPr>
            <w:r w:rsidRPr="00EB2FC3">
              <w:rPr>
                <w:lang w:val="de-AT" w:eastAsia="fr-FR"/>
              </w:rPr>
              <w:t>141.108</w:t>
            </w:r>
          </w:p>
        </w:tc>
        <w:tc>
          <w:tcPr>
            <w:tcW w:w="1701" w:type="dxa"/>
            <w:shd w:val="clear" w:color="auto" w:fill="FFFFFF" w:themeFill="background1"/>
            <w:vAlign w:val="bottom"/>
          </w:tcPr>
          <w:p w14:paraId="2633A1E0" w14:textId="77777777" w:rsidR="00EB2FC3" w:rsidRPr="00EB2FC3" w:rsidRDefault="00EB2FC3" w:rsidP="0042726A">
            <w:pPr>
              <w:pStyle w:val="4bTabellentext"/>
              <w:jc w:val="right"/>
              <w:rPr>
                <w:lang w:val="de-AT"/>
              </w:rPr>
            </w:pPr>
            <w:r w:rsidRPr="00EB2FC3">
              <w:rPr>
                <w:lang w:val="de-AT" w:eastAsia="fr-FR"/>
              </w:rPr>
              <w:t>9,6</w:t>
            </w:r>
          </w:p>
        </w:tc>
      </w:tr>
      <w:tr w:rsidR="00EB2FC3" w:rsidRPr="00EB2FC3" w14:paraId="33DCE5F6" w14:textId="77777777" w:rsidTr="0042726A">
        <w:trPr>
          <w:trHeight w:val="255"/>
        </w:trPr>
        <w:tc>
          <w:tcPr>
            <w:tcW w:w="534" w:type="dxa"/>
            <w:shd w:val="clear" w:color="auto" w:fill="FFFFFF" w:themeFill="background1"/>
            <w:vAlign w:val="bottom"/>
          </w:tcPr>
          <w:p w14:paraId="17351A72" w14:textId="77777777" w:rsidR="00EB2FC3" w:rsidRPr="00EB2FC3" w:rsidRDefault="00EB2FC3" w:rsidP="0042726A">
            <w:pPr>
              <w:pStyle w:val="4bTabellentext"/>
              <w:rPr>
                <w:lang w:val="de-AT"/>
              </w:rPr>
            </w:pPr>
            <w:r w:rsidRPr="00EB2FC3">
              <w:rPr>
                <w:color w:val="000000"/>
                <w:lang w:val="de-AT" w:eastAsia="fr-FR"/>
              </w:rPr>
              <w:t>4</w:t>
            </w:r>
          </w:p>
        </w:tc>
        <w:tc>
          <w:tcPr>
            <w:tcW w:w="3402" w:type="dxa"/>
            <w:shd w:val="clear" w:color="auto" w:fill="FFFFFF" w:themeFill="background1"/>
            <w:vAlign w:val="bottom"/>
          </w:tcPr>
          <w:p w14:paraId="6B443677" w14:textId="77777777" w:rsidR="00EB2FC3" w:rsidRPr="00EB2FC3" w:rsidRDefault="00EB2FC3" w:rsidP="0042726A">
            <w:pPr>
              <w:pStyle w:val="4bTabellentext"/>
              <w:rPr>
                <w:lang w:val="de-AT"/>
              </w:rPr>
            </w:pPr>
            <w:r w:rsidRPr="00EB2FC3">
              <w:rPr>
                <w:lang w:val="de-AT" w:eastAsia="fr-FR"/>
              </w:rPr>
              <w:t>Türkei</w:t>
            </w:r>
          </w:p>
        </w:tc>
        <w:tc>
          <w:tcPr>
            <w:tcW w:w="1417" w:type="dxa"/>
            <w:shd w:val="clear" w:color="auto" w:fill="FFFFFF" w:themeFill="background1"/>
            <w:vAlign w:val="bottom"/>
          </w:tcPr>
          <w:p w14:paraId="32EA7622" w14:textId="77777777" w:rsidR="00EB2FC3" w:rsidRPr="00EB2FC3" w:rsidRDefault="00EB2FC3" w:rsidP="0042726A">
            <w:pPr>
              <w:pStyle w:val="4bTabellentext"/>
              <w:jc w:val="right"/>
              <w:rPr>
                <w:lang w:val="de-AT"/>
              </w:rPr>
            </w:pPr>
            <w:r w:rsidRPr="00EB2FC3">
              <w:rPr>
                <w:lang w:val="de-AT" w:eastAsia="fr-FR"/>
              </w:rPr>
              <w:t>135.639</w:t>
            </w:r>
          </w:p>
        </w:tc>
        <w:tc>
          <w:tcPr>
            <w:tcW w:w="1701" w:type="dxa"/>
            <w:shd w:val="clear" w:color="auto" w:fill="FFFFFF" w:themeFill="background1"/>
            <w:vAlign w:val="bottom"/>
          </w:tcPr>
          <w:p w14:paraId="67C2B66A" w14:textId="77777777" w:rsidR="00EB2FC3" w:rsidRPr="00EB2FC3" w:rsidRDefault="00EB2FC3" w:rsidP="0042726A">
            <w:pPr>
              <w:pStyle w:val="4bTabellentext"/>
              <w:jc w:val="right"/>
              <w:rPr>
                <w:lang w:val="de-AT"/>
              </w:rPr>
            </w:pPr>
            <w:r w:rsidRPr="00EB2FC3">
              <w:rPr>
                <w:lang w:val="de-AT" w:eastAsia="fr-FR"/>
              </w:rPr>
              <w:t>17,3</w:t>
            </w:r>
          </w:p>
        </w:tc>
      </w:tr>
      <w:tr w:rsidR="00EB2FC3" w:rsidRPr="00EB2FC3" w14:paraId="6893F7E5" w14:textId="77777777" w:rsidTr="0042726A">
        <w:trPr>
          <w:trHeight w:val="255"/>
        </w:trPr>
        <w:tc>
          <w:tcPr>
            <w:tcW w:w="534" w:type="dxa"/>
            <w:shd w:val="clear" w:color="auto" w:fill="FFFFFF" w:themeFill="background1"/>
            <w:vAlign w:val="bottom"/>
          </w:tcPr>
          <w:p w14:paraId="3C6EE5F5" w14:textId="77777777" w:rsidR="00EB2FC3" w:rsidRPr="00EB2FC3" w:rsidRDefault="00EB2FC3" w:rsidP="0042726A">
            <w:pPr>
              <w:pStyle w:val="4bTabellentext"/>
              <w:rPr>
                <w:lang w:val="de-AT"/>
              </w:rPr>
            </w:pPr>
            <w:r w:rsidRPr="00EB2FC3">
              <w:rPr>
                <w:color w:val="000000"/>
                <w:lang w:val="de-AT" w:eastAsia="fr-FR"/>
              </w:rPr>
              <w:t>5</w:t>
            </w:r>
          </w:p>
        </w:tc>
        <w:tc>
          <w:tcPr>
            <w:tcW w:w="3402" w:type="dxa"/>
            <w:shd w:val="clear" w:color="auto" w:fill="FFFFFF" w:themeFill="background1"/>
            <w:vAlign w:val="bottom"/>
          </w:tcPr>
          <w:p w14:paraId="0578CECF" w14:textId="77777777" w:rsidR="00EB2FC3" w:rsidRPr="00EB2FC3" w:rsidRDefault="00EB2FC3" w:rsidP="0042726A">
            <w:pPr>
              <w:pStyle w:val="4bTabellentext"/>
              <w:rPr>
                <w:lang w:val="de-AT"/>
              </w:rPr>
            </w:pPr>
            <w:r w:rsidRPr="00EB2FC3">
              <w:rPr>
                <w:lang w:val="de-AT" w:eastAsia="fr-FR"/>
              </w:rPr>
              <w:t>Brasilien</w:t>
            </w:r>
          </w:p>
        </w:tc>
        <w:tc>
          <w:tcPr>
            <w:tcW w:w="1417" w:type="dxa"/>
            <w:shd w:val="clear" w:color="auto" w:fill="FFFFFF" w:themeFill="background1"/>
            <w:vAlign w:val="bottom"/>
          </w:tcPr>
          <w:p w14:paraId="06A296C5" w14:textId="77777777" w:rsidR="00EB2FC3" w:rsidRPr="00EB2FC3" w:rsidRDefault="00EB2FC3" w:rsidP="0042726A">
            <w:pPr>
              <w:pStyle w:val="4bTabellentext"/>
              <w:jc w:val="right"/>
              <w:rPr>
                <w:lang w:val="de-AT"/>
              </w:rPr>
            </w:pPr>
            <w:r w:rsidRPr="00EB2FC3">
              <w:rPr>
                <w:lang w:val="de-AT" w:eastAsia="fr-FR"/>
              </w:rPr>
              <w:t>126.689</w:t>
            </w:r>
          </w:p>
        </w:tc>
        <w:tc>
          <w:tcPr>
            <w:tcW w:w="1701" w:type="dxa"/>
            <w:shd w:val="clear" w:color="auto" w:fill="FFFFFF" w:themeFill="background1"/>
            <w:vAlign w:val="bottom"/>
          </w:tcPr>
          <w:p w14:paraId="267EC68E" w14:textId="77777777" w:rsidR="00EB2FC3" w:rsidRPr="00EB2FC3" w:rsidRDefault="00EB2FC3" w:rsidP="0042726A">
            <w:pPr>
              <w:pStyle w:val="4bTabellentext"/>
              <w:jc w:val="right"/>
              <w:rPr>
                <w:lang w:val="de-AT"/>
              </w:rPr>
            </w:pPr>
            <w:r w:rsidRPr="00EB2FC3">
              <w:rPr>
                <w:lang w:val="de-AT" w:eastAsia="fr-FR"/>
              </w:rPr>
              <w:t>6,5</w:t>
            </w:r>
          </w:p>
        </w:tc>
      </w:tr>
      <w:tr w:rsidR="00EB2FC3" w:rsidRPr="00EB2FC3" w14:paraId="456A384B" w14:textId="77777777" w:rsidTr="0042726A">
        <w:trPr>
          <w:trHeight w:val="255"/>
        </w:trPr>
        <w:tc>
          <w:tcPr>
            <w:tcW w:w="534" w:type="dxa"/>
            <w:shd w:val="clear" w:color="auto" w:fill="FFFFFF" w:themeFill="background1"/>
            <w:vAlign w:val="bottom"/>
          </w:tcPr>
          <w:p w14:paraId="0F9A02E2" w14:textId="77777777" w:rsidR="00EB2FC3" w:rsidRPr="00EB2FC3" w:rsidRDefault="00EB2FC3" w:rsidP="0042726A">
            <w:pPr>
              <w:pStyle w:val="4bTabellentext"/>
              <w:rPr>
                <w:lang w:val="de-AT"/>
              </w:rPr>
            </w:pPr>
            <w:r w:rsidRPr="00EB2FC3">
              <w:rPr>
                <w:color w:val="000000"/>
                <w:lang w:val="de-AT" w:eastAsia="fr-FR"/>
              </w:rPr>
              <w:t>6</w:t>
            </w:r>
          </w:p>
        </w:tc>
        <w:tc>
          <w:tcPr>
            <w:tcW w:w="3402" w:type="dxa"/>
            <w:shd w:val="clear" w:color="auto" w:fill="FFFFFF" w:themeFill="background1"/>
            <w:vAlign w:val="bottom"/>
          </w:tcPr>
          <w:p w14:paraId="226D40CA" w14:textId="77777777" w:rsidR="00EB2FC3" w:rsidRPr="00EB2FC3" w:rsidRDefault="00EB2FC3" w:rsidP="0042726A">
            <w:pPr>
              <w:pStyle w:val="4bTabellentext"/>
              <w:rPr>
                <w:lang w:val="de-AT"/>
              </w:rPr>
            </w:pPr>
            <w:r w:rsidRPr="00EB2FC3">
              <w:rPr>
                <w:lang w:val="de-AT" w:eastAsia="fr-FR"/>
              </w:rPr>
              <w:t>Spanien und Kanarische Inseln</w:t>
            </w:r>
          </w:p>
        </w:tc>
        <w:tc>
          <w:tcPr>
            <w:tcW w:w="1417" w:type="dxa"/>
            <w:shd w:val="clear" w:color="auto" w:fill="FFFFFF" w:themeFill="background1"/>
            <w:vAlign w:val="bottom"/>
          </w:tcPr>
          <w:p w14:paraId="545B510F" w14:textId="77777777" w:rsidR="00EB2FC3" w:rsidRPr="00EB2FC3" w:rsidRDefault="00EB2FC3" w:rsidP="0042726A">
            <w:pPr>
              <w:pStyle w:val="4bTabellentext"/>
              <w:jc w:val="right"/>
              <w:rPr>
                <w:lang w:val="de-AT"/>
              </w:rPr>
            </w:pPr>
            <w:r w:rsidRPr="00EB2FC3">
              <w:rPr>
                <w:lang w:val="de-AT" w:eastAsia="fr-FR"/>
              </w:rPr>
              <w:t>103.417</w:t>
            </w:r>
          </w:p>
        </w:tc>
        <w:tc>
          <w:tcPr>
            <w:tcW w:w="1701" w:type="dxa"/>
            <w:shd w:val="clear" w:color="auto" w:fill="FFFFFF" w:themeFill="background1"/>
            <w:vAlign w:val="bottom"/>
          </w:tcPr>
          <w:p w14:paraId="4E4197D2" w14:textId="77777777" w:rsidR="00EB2FC3" w:rsidRPr="00EB2FC3" w:rsidRDefault="00EB2FC3" w:rsidP="0042726A">
            <w:pPr>
              <w:pStyle w:val="4bTabellentext"/>
              <w:jc w:val="right"/>
              <w:rPr>
                <w:lang w:val="de-AT"/>
              </w:rPr>
            </w:pPr>
            <w:r w:rsidRPr="00EB2FC3">
              <w:rPr>
                <w:lang w:val="de-AT" w:eastAsia="fr-FR"/>
              </w:rPr>
              <w:t>11,1</w:t>
            </w:r>
          </w:p>
        </w:tc>
      </w:tr>
      <w:tr w:rsidR="00EB2FC3" w:rsidRPr="00EB2FC3" w14:paraId="4ABEE99D" w14:textId="77777777" w:rsidTr="0042726A">
        <w:trPr>
          <w:trHeight w:val="255"/>
        </w:trPr>
        <w:tc>
          <w:tcPr>
            <w:tcW w:w="534" w:type="dxa"/>
            <w:shd w:val="clear" w:color="auto" w:fill="FFFFFF" w:themeFill="background1"/>
            <w:vAlign w:val="bottom"/>
          </w:tcPr>
          <w:p w14:paraId="16FE6965" w14:textId="77777777" w:rsidR="00EB2FC3" w:rsidRPr="00EB2FC3" w:rsidRDefault="00EB2FC3" w:rsidP="0042726A">
            <w:pPr>
              <w:pStyle w:val="4bTabellentext"/>
              <w:rPr>
                <w:lang w:val="de-AT"/>
              </w:rPr>
            </w:pPr>
            <w:r w:rsidRPr="00EB2FC3">
              <w:rPr>
                <w:color w:val="000000"/>
                <w:lang w:val="de-AT" w:eastAsia="fr-FR"/>
              </w:rPr>
              <w:t>7</w:t>
            </w:r>
          </w:p>
        </w:tc>
        <w:tc>
          <w:tcPr>
            <w:tcW w:w="3402" w:type="dxa"/>
            <w:shd w:val="clear" w:color="auto" w:fill="FFFFFF" w:themeFill="background1"/>
            <w:vAlign w:val="bottom"/>
          </w:tcPr>
          <w:p w14:paraId="391DFA7E" w14:textId="77777777" w:rsidR="00EB2FC3" w:rsidRPr="00EB2FC3" w:rsidRDefault="00EB2FC3" w:rsidP="0042726A">
            <w:pPr>
              <w:pStyle w:val="4bTabellentext"/>
              <w:rPr>
                <w:lang w:val="de-AT"/>
              </w:rPr>
            </w:pPr>
            <w:r w:rsidRPr="00EB2FC3">
              <w:rPr>
                <w:lang w:val="de-AT" w:eastAsia="fr-FR"/>
              </w:rPr>
              <w:t>Indien</w:t>
            </w:r>
          </w:p>
        </w:tc>
        <w:tc>
          <w:tcPr>
            <w:tcW w:w="1417" w:type="dxa"/>
            <w:shd w:val="clear" w:color="auto" w:fill="FFFFFF" w:themeFill="background1"/>
            <w:vAlign w:val="bottom"/>
          </w:tcPr>
          <w:p w14:paraId="4E1F9375" w14:textId="77777777" w:rsidR="00EB2FC3" w:rsidRPr="00EB2FC3" w:rsidRDefault="00EB2FC3" w:rsidP="0042726A">
            <w:pPr>
              <w:pStyle w:val="4bTabellentext"/>
              <w:jc w:val="right"/>
              <w:rPr>
                <w:lang w:val="de-AT"/>
              </w:rPr>
            </w:pPr>
            <w:r w:rsidRPr="00EB2FC3">
              <w:rPr>
                <w:lang w:val="de-AT" w:eastAsia="fr-FR"/>
              </w:rPr>
              <w:t>87.118</w:t>
            </w:r>
          </w:p>
        </w:tc>
        <w:tc>
          <w:tcPr>
            <w:tcW w:w="1701" w:type="dxa"/>
            <w:shd w:val="clear" w:color="auto" w:fill="FFFFFF" w:themeFill="background1"/>
            <w:vAlign w:val="bottom"/>
          </w:tcPr>
          <w:p w14:paraId="2C68C79F" w14:textId="77777777" w:rsidR="00EB2FC3" w:rsidRPr="00EB2FC3" w:rsidRDefault="00EB2FC3" w:rsidP="0042726A">
            <w:pPr>
              <w:pStyle w:val="4bTabellentext"/>
              <w:jc w:val="right"/>
              <w:rPr>
                <w:lang w:val="de-AT"/>
              </w:rPr>
            </w:pPr>
            <w:r w:rsidRPr="00EB2FC3">
              <w:rPr>
                <w:lang w:val="de-AT" w:eastAsia="fr-FR"/>
              </w:rPr>
              <w:t>2,0</w:t>
            </w:r>
          </w:p>
        </w:tc>
      </w:tr>
      <w:tr w:rsidR="00EB2FC3" w:rsidRPr="00EB2FC3" w14:paraId="5180EE49" w14:textId="77777777" w:rsidTr="0042726A">
        <w:trPr>
          <w:trHeight w:val="255"/>
        </w:trPr>
        <w:tc>
          <w:tcPr>
            <w:tcW w:w="534" w:type="dxa"/>
            <w:shd w:val="clear" w:color="auto" w:fill="FFFFFF" w:themeFill="background1"/>
            <w:vAlign w:val="bottom"/>
          </w:tcPr>
          <w:p w14:paraId="1915177C" w14:textId="77777777" w:rsidR="00EB2FC3" w:rsidRPr="00EB2FC3" w:rsidRDefault="00EB2FC3" w:rsidP="0042726A">
            <w:pPr>
              <w:pStyle w:val="4bTabellentext"/>
              <w:rPr>
                <w:lang w:val="de-AT"/>
              </w:rPr>
            </w:pPr>
            <w:r w:rsidRPr="00EB2FC3">
              <w:rPr>
                <w:color w:val="000000"/>
                <w:lang w:val="de-AT" w:eastAsia="fr-FR"/>
              </w:rPr>
              <w:t>8</w:t>
            </w:r>
          </w:p>
        </w:tc>
        <w:tc>
          <w:tcPr>
            <w:tcW w:w="3402" w:type="dxa"/>
            <w:shd w:val="clear" w:color="auto" w:fill="FFFFFF" w:themeFill="background1"/>
            <w:vAlign w:val="bottom"/>
          </w:tcPr>
          <w:p w14:paraId="5932B5A7" w14:textId="77777777" w:rsidR="00EB2FC3" w:rsidRPr="00EB2FC3" w:rsidRDefault="00EB2FC3" w:rsidP="0042726A">
            <w:pPr>
              <w:pStyle w:val="4bTabellentext"/>
              <w:rPr>
                <w:lang w:val="de-AT"/>
              </w:rPr>
            </w:pPr>
            <w:r w:rsidRPr="00EB2FC3">
              <w:rPr>
                <w:lang w:val="de-AT" w:eastAsia="fr-FR"/>
              </w:rPr>
              <w:t>Vereinigtes Königreich</w:t>
            </w:r>
          </w:p>
        </w:tc>
        <w:tc>
          <w:tcPr>
            <w:tcW w:w="1417" w:type="dxa"/>
            <w:shd w:val="clear" w:color="auto" w:fill="FFFFFF" w:themeFill="background1"/>
            <w:vAlign w:val="bottom"/>
          </w:tcPr>
          <w:p w14:paraId="096FBE0F" w14:textId="77777777" w:rsidR="00EB2FC3" w:rsidRPr="00EB2FC3" w:rsidRDefault="00EB2FC3" w:rsidP="0042726A">
            <w:pPr>
              <w:pStyle w:val="4bTabellentext"/>
              <w:jc w:val="right"/>
              <w:rPr>
                <w:lang w:val="de-AT"/>
              </w:rPr>
            </w:pPr>
            <w:r w:rsidRPr="00EB2FC3">
              <w:rPr>
                <w:lang w:val="de-AT" w:eastAsia="fr-FR"/>
              </w:rPr>
              <w:t>76.329</w:t>
            </w:r>
          </w:p>
        </w:tc>
        <w:tc>
          <w:tcPr>
            <w:tcW w:w="1701" w:type="dxa"/>
            <w:shd w:val="clear" w:color="auto" w:fill="FFFFFF" w:themeFill="background1"/>
            <w:vAlign w:val="bottom"/>
          </w:tcPr>
          <w:p w14:paraId="1EDAF8A1" w14:textId="77777777" w:rsidR="00EB2FC3" w:rsidRPr="00EB2FC3" w:rsidRDefault="00EB2FC3" w:rsidP="0042726A">
            <w:pPr>
              <w:pStyle w:val="4bTabellentext"/>
              <w:jc w:val="right"/>
              <w:rPr>
                <w:lang w:val="de-AT"/>
              </w:rPr>
            </w:pPr>
            <w:r w:rsidRPr="00EB2FC3">
              <w:rPr>
                <w:lang w:val="de-AT" w:eastAsia="fr-FR"/>
              </w:rPr>
              <w:t>4,0</w:t>
            </w:r>
          </w:p>
        </w:tc>
      </w:tr>
      <w:tr w:rsidR="00EB2FC3" w:rsidRPr="00EB2FC3" w14:paraId="5C43E6C5" w14:textId="77777777" w:rsidTr="0042726A">
        <w:trPr>
          <w:trHeight w:val="255"/>
        </w:trPr>
        <w:tc>
          <w:tcPr>
            <w:tcW w:w="534" w:type="dxa"/>
            <w:shd w:val="clear" w:color="auto" w:fill="FFFFFF" w:themeFill="background1"/>
            <w:vAlign w:val="bottom"/>
          </w:tcPr>
          <w:p w14:paraId="5A425064" w14:textId="77777777" w:rsidR="00EB2FC3" w:rsidRPr="00EB2FC3" w:rsidRDefault="00EB2FC3" w:rsidP="0042726A">
            <w:pPr>
              <w:pStyle w:val="4bTabellentext"/>
              <w:rPr>
                <w:lang w:val="de-AT"/>
              </w:rPr>
            </w:pPr>
            <w:r w:rsidRPr="00EB2FC3">
              <w:rPr>
                <w:color w:val="000000"/>
                <w:lang w:val="de-AT" w:eastAsia="fr-FR"/>
              </w:rPr>
              <w:t>9</w:t>
            </w:r>
          </w:p>
        </w:tc>
        <w:tc>
          <w:tcPr>
            <w:tcW w:w="3402" w:type="dxa"/>
            <w:shd w:val="clear" w:color="auto" w:fill="FFFFFF" w:themeFill="background1"/>
            <w:vAlign w:val="bottom"/>
          </w:tcPr>
          <w:p w14:paraId="3D12FF6B" w14:textId="77777777" w:rsidR="00EB2FC3" w:rsidRPr="00EB2FC3" w:rsidRDefault="00EB2FC3" w:rsidP="0042726A">
            <w:pPr>
              <w:pStyle w:val="4bTabellentext"/>
              <w:rPr>
                <w:lang w:val="de-AT"/>
              </w:rPr>
            </w:pPr>
            <w:r w:rsidRPr="00EB2FC3">
              <w:rPr>
                <w:lang w:val="de-AT" w:eastAsia="fr-FR"/>
              </w:rPr>
              <w:t>Marokko</w:t>
            </w:r>
          </w:p>
        </w:tc>
        <w:tc>
          <w:tcPr>
            <w:tcW w:w="1417" w:type="dxa"/>
            <w:shd w:val="clear" w:color="auto" w:fill="FFFFFF" w:themeFill="background1"/>
            <w:vAlign w:val="bottom"/>
          </w:tcPr>
          <w:p w14:paraId="1CDD85B6" w14:textId="77777777" w:rsidR="00EB2FC3" w:rsidRPr="00EB2FC3" w:rsidRDefault="00EB2FC3" w:rsidP="0042726A">
            <w:pPr>
              <w:pStyle w:val="4bTabellentext"/>
              <w:jc w:val="right"/>
              <w:rPr>
                <w:lang w:val="de-AT"/>
              </w:rPr>
            </w:pPr>
            <w:r w:rsidRPr="00EB2FC3">
              <w:rPr>
                <w:lang w:val="de-AT" w:eastAsia="fr-FR"/>
              </w:rPr>
              <w:t>65.287</w:t>
            </w:r>
          </w:p>
        </w:tc>
        <w:tc>
          <w:tcPr>
            <w:tcW w:w="1701" w:type="dxa"/>
            <w:shd w:val="clear" w:color="auto" w:fill="FFFFFF" w:themeFill="background1"/>
            <w:vAlign w:val="bottom"/>
          </w:tcPr>
          <w:p w14:paraId="795F68C9" w14:textId="77777777" w:rsidR="00EB2FC3" w:rsidRPr="00EB2FC3" w:rsidRDefault="00EB2FC3" w:rsidP="0042726A">
            <w:pPr>
              <w:pStyle w:val="4bTabellentext"/>
              <w:jc w:val="right"/>
              <w:rPr>
                <w:lang w:val="de-AT"/>
              </w:rPr>
            </w:pPr>
            <w:r w:rsidRPr="00EB2FC3">
              <w:rPr>
                <w:lang w:val="de-AT" w:eastAsia="fr-FR"/>
              </w:rPr>
              <w:t>40,4</w:t>
            </w:r>
          </w:p>
        </w:tc>
      </w:tr>
      <w:tr w:rsidR="00EB2FC3" w:rsidRPr="00EB2FC3" w14:paraId="1C030694" w14:textId="77777777" w:rsidTr="0042726A">
        <w:trPr>
          <w:trHeight w:val="255"/>
        </w:trPr>
        <w:tc>
          <w:tcPr>
            <w:tcW w:w="534" w:type="dxa"/>
            <w:shd w:val="clear" w:color="auto" w:fill="FFFFFF" w:themeFill="background1"/>
            <w:vAlign w:val="bottom"/>
          </w:tcPr>
          <w:p w14:paraId="33F9083B" w14:textId="77777777" w:rsidR="00EB2FC3" w:rsidRPr="00EB2FC3" w:rsidRDefault="00EB2FC3" w:rsidP="0042726A">
            <w:pPr>
              <w:pStyle w:val="4bTabellentext"/>
              <w:rPr>
                <w:lang w:val="de-AT"/>
              </w:rPr>
            </w:pPr>
            <w:r w:rsidRPr="00EB2FC3">
              <w:rPr>
                <w:color w:val="000000"/>
                <w:lang w:val="de-AT" w:eastAsia="fr-FR"/>
              </w:rPr>
              <w:t>10</w:t>
            </w:r>
          </w:p>
        </w:tc>
        <w:tc>
          <w:tcPr>
            <w:tcW w:w="3402" w:type="dxa"/>
            <w:shd w:val="clear" w:color="auto" w:fill="FFFFFF" w:themeFill="background1"/>
            <w:vAlign w:val="bottom"/>
          </w:tcPr>
          <w:p w14:paraId="73BD9227" w14:textId="77777777" w:rsidR="00EB2FC3" w:rsidRPr="00EB2FC3" w:rsidRDefault="00EB2FC3" w:rsidP="0042726A">
            <w:pPr>
              <w:pStyle w:val="4bTabellentext"/>
              <w:rPr>
                <w:lang w:val="de-AT"/>
              </w:rPr>
            </w:pPr>
            <w:r w:rsidRPr="00EB2FC3">
              <w:rPr>
                <w:lang w:val="de-AT" w:eastAsia="fr-FR"/>
              </w:rPr>
              <w:t>Süd-Korea</w:t>
            </w:r>
          </w:p>
        </w:tc>
        <w:tc>
          <w:tcPr>
            <w:tcW w:w="1417" w:type="dxa"/>
            <w:shd w:val="clear" w:color="auto" w:fill="FFFFFF" w:themeFill="background1"/>
            <w:vAlign w:val="bottom"/>
          </w:tcPr>
          <w:p w14:paraId="4A9CD063" w14:textId="77777777" w:rsidR="00EB2FC3" w:rsidRPr="00EB2FC3" w:rsidRDefault="00EB2FC3" w:rsidP="0042726A">
            <w:pPr>
              <w:pStyle w:val="4bTabellentext"/>
              <w:jc w:val="right"/>
              <w:rPr>
                <w:lang w:val="de-AT"/>
              </w:rPr>
            </w:pPr>
            <w:r w:rsidRPr="00EB2FC3">
              <w:rPr>
                <w:lang w:val="de-AT" w:eastAsia="fr-FR"/>
              </w:rPr>
              <w:t>52.621</w:t>
            </w:r>
          </w:p>
        </w:tc>
        <w:tc>
          <w:tcPr>
            <w:tcW w:w="1701" w:type="dxa"/>
            <w:shd w:val="clear" w:color="auto" w:fill="FFFFFF" w:themeFill="background1"/>
            <w:vAlign w:val="bottom"/>
          </w:tcPr>
          <w:p w14:paraId="7CF3474B" w14:textId="77777777" w:rsidR="00EB2FC3" w:rsidRPr="00EB2FC3" w:rsidRDefault="00EB2FC3" w:rsidP="0042726A">
            <w:pPr>
              <w:pStyle w:val="4bTabellentext"/>
              <w:jc w:val="right"/>
              <w:rPr>
                <w:lang w:val="de-AT"/>
              </w:rPr>
            </w:pPr>
            <w:r w:rsidRPr="00EB2FC3">
              <w:rPr>
                <w:lang w:val="de-AT" w:eastAsia="fr-FR"/>
              </w:rPr>
              <w:t>3,2</w:t>
            </w:r>
          </w:p>
        </w:tc>
      </w:tr>
      <w:tr w:rsidR="00EB2FC3" w:rsidRPr="00EB2FC3" w14:paraId="72CE618B" w14:textId="77777777" w:rsidTr="0042726A">
        <w:trPr>
          <w:trHeight w:val="255"/>
        </w:trPr>
        <w:tc>
          <w:tcPr>
            <w:tcW w:w="534" w:type="dxa"/>
            <w:shd w:val="clear" w:color="auto" w:fill="FFFFFF" w:themeFill="background1"/>
            <w:vAlign w:val="bottom"/>
          </w:tcPr>
          <w:p w14:paraId="3B2018D5" w14:textId="77777777" w:rsidR="00EB2FC3" w:rsidRPr="00EB2FC3" w:rsidRDefault="00EB2FC3" w:rsidP="0042726A">
            <w:pPr>
              <w:pStyle w:val="4bTabellentext"/>
              <w:rPr>
                <w:lang w:val="de-AT"/>
              </w:rPr>
            </w:pPr>
            <w:r w:rsidRPr="00EB2FC3">
              <w:rPr>
                <w:color w:val="000000"/>
                <w:lang w:val="de-AT" w:eastAsia="fr-FR"/>
              </w:rPr>
              <w:t>11</w:t>
            </w:r>
          </w:p>
        </w:tc>
        <w:tc>
          <w:tcPr>
            <w:tcW w:w="3402" w:type="dxa"/>
            <w:shd w:val="clear" w:color="auto" w:fill="FFFFFF" w:themeFill="background1"/>
            <w:vAlign w:val="bottom"/>
          </w:tcPr>
          <w:p w14:paraId="59657EA4" w14:textId="77777777" w:rsidR="00EB2FC3" w:rsidRPr="00EB2FC3" w:rsidRDefault="00EB2FC3" w:rsidP="0042726A">
            <w:pPr>
              <w:pStyle w:val="4bTabellentext"/>
              <w:rPr>
                <w:lang w:val="de-AT"/>
              </w:rPr>
            </w:pPr>
            <w:r w:rsidRPr="00EB2FC3">
              <w:rPr>
                <w:lang w:val="de-AT" w:eastAsia="fr-FR"/>
              </w:rPr>
              <w:t>Rumänien</w:t>
            </w:r>
          </w:p>
        </w:tc>
        <w:tc>
          <w:tcPr>
            <w:tcW w:w="1417" w:type="dxa"/>
            <w:shd w:val="clear" w:color="auto" w:fill="FFFFFF" w:themeFill="background1"/>
            <w:vAlign w:val="bottom"/>
          </w:tcPr>
          <w:p w14:paraId="25B83C8F" w14:textId="77777777" w:rsidR="00EB2FC3" w:rsidRPr="00EB2FC3" w:rsidRDefault="00EB2FC3" w:rsidP="0042726A">
            <w:pPr>
              <w:pStyle w:val="4bTabellentext"/>
              <w:jc w:val="right"/>
              <w:rPr>
                <w:lang w:val="de-AT"/>
              </w:rPr>
            </w:pPr>
            <w:r w:rsidRPr="00EB2FC3">
              <w:rPr>
                <w:lang w:val="de-AT" w:eastAsia="fr-FR"/>
              </w:rPr>
              <w:t>51.851</w:t>
            </w:r>
          </w:p>
        </w:tc>
        <w:tc>
          <w:tcPr>
            <w:tcW w:w="1701" w:type="dxa"/>
            <w:shd w:val="clear" w:color="auto" w:fill="FFFFFF" w:themeFill="background1"/>
            <w:vAlign w:val="bottom"/>
          </w:tcPr>
          <w:p w14:paraId="27F811C4" w14:textId="77777777" w:rsidR="00EB2FC3" w:rsidRPr="00EB2FC3" w:rsidRDefault="00EB2FC3" w:rsidP="0042726A">
            <w:pPr>
              <w:pStyle w:val="4bTabellentext"/>
              <w:jc w:val="right"/>
              <w:rPr>
                <w:lang w:val="de-AT"/>
              </w:rPr>
            </w:pPr>
            <w:r w:rsidRPr="00EB2FC3">
              <w:rPr>
                <w:lang w:val="de-AT" w:eastAsia="fr-FR"/>
              </w:rPr>
              <w:t>36,1</w:t>
            </w:r>
          </w:p>
        </w:tc>
      </w:tr>
      <w:tr w:rsidR="00EB2FC3" w:rsidRPr="00EB2FC3" w14:paraId="5CC1DD19" w14:textId="77777777" w:rsidTr="0042726A">
        <w:trPr>
          <w:trHeight w:val="255"/>
        </w:trPr>
        <w:tc>
          <w:tcPr>
            <w:tcW w:w="534" w:type="dxa"/>
            <w:shd w:val="clear" w:color="auto" w:fill="FFFFFF" w:themeFill="background1"/>
            <w:vAlign w:val="bottom"/>
          </w:tcPr>
          <w:p w14:paraId="72810D6D" w14:textId="77777777" w:rsidR="00EB2FC3" w:rsidRPr="00EB2FC3" w:rsidRDefault="00EB2FC3" w:rsidP="0042726A">
            <w:pPr>
              <w:pStyle w:val="4bTabellentext"/>
              <w:rPr>
                <w:lang w:val="de-AT"/>
              </w:rPr>
            </w:pPr>
            <w:r w:rsidRPr="00EB2FC3">
              <w:rPr>
                <w:color w:val="000000"/>
                <w:lang w:val="de-AT" w:eastAsia="fr-FR"/>
              </w:rPr>
              <w:t>12</w:t>
            </w:r>
          </w:p>
        </w:tc>
        <w:tc>
          <w:tcPr>
            <w:tcW w:w="3402" w:type="dxa"/>
            <w:shd w:val="clear" w:color="auto" w:fill="FFFFFF" w:themeFill="background1"/>
            <w:vAlign w:val="bottom"/>
          </w:tcPr>
          <w:p w14:paraId="5BECF938" w14:textId="77777777" w:rsidR="00EB2FC3" w:rsidRPr="00EB2FC3" w:rsidRDefault="00EB2FC3" w:rsidP="0042726A">
            <w:pPr>
              <w:pStyle w:val="4bTabellentext"/>
              <w:rPr>
                <w:lang w:val="de-AT"/>
              </w:rPr>
            </w:pPr>
            <w:r w:rsidRPr="00EB2FC3">
              <w:rPr>
                <w:lang w:val="de-AT" w:eastAsia="fr-FR"/>
              </w:rPr>
              <w:t>Kolumbien</w:t>
            </w:r>
          </w:p>
        </w:tc>
        <w:tc>
          <w:tcPr>
            <w:tcW w:w="1417" w:type="dxa"/>
            <w:shd w:val="clear" w:color="auto" w:fill="FFFFFF" w:themeFill="background1"/>
            <w:vAlign w:val="bottom"/>
          </w:tcPr>
          <w:p w14:paraId="2D21C577" w14:textId="77777777" w:rsidR="00EB2FC3" w:rsidRPr="00EB2FC3" w:rsidRDefault="00EB2FC3" w:rsidP="0042726A">
            <w:pPr>
              <w:pStyle w:val="4bTabellentext"/>
              <w:jc w:val="right"/>
              <w:rPr>
                <w:lang w:val="de-AT"/>
              </w:rPr>
            </w:pPr>
            <w:r w:rsidRPr="00EB2FC3">
              <w:rPr>
                <w:lang w:val="de-AT" w:eastAsia="fr-FR"/>
              </w:rPr>
              <w:t>49.521</w:t>
            </w:r>
          </w:p>
        </w:tc>
        <w:tc>
          <w:tcPr>
            <w:tcW w:w="1701" w:type="dxa"/>
            <w:shd w:val="clear" w:color="auto" w:fill="FFFFFF" w:themeFill="background1"/>
            <w:vAlign w:val="bottom"/>
          </w:tcPr>
          <w:p w14:paraId="03A14432" w14:textId="77777777" w:rsidR="00EB2FC3" w:rsidRPr="00EB2FC3" w:rsidRDefault="00EB2FC3" w:rsidP="0042726A">
            <w:pPr>
              <w:pStyle w:val="4bTabellentext"/>
              <w:jc w:val="right"/>
              <w:rPr>
                <w:lang w:val="de-AT"/>
              </w:rPr>
            </w:pPr>
            <w:r w:rsidRPr="00EB2FC3">
              <w:rPr>
                <w:lang w:val="de-AT" w:eastAsia="fr-FR"/>
              </w:rPr>
              <w:t>20,9</w:t>
            </w:r>
          </w:p>
        </w:tc>
      </w:tr>
      <w:tr w:rsidR="00EB2FC3" w:rsidRPr="00EB2FC3" w14:paraId="1D703280" w14:textId="77777777" w:rsidTr="0042726A">
        <w:trPr>
          <w:trHeight w:val="255"/>
        </w:trPr>
        <w:tc>
          <w:tcPr>
            <w:tcW w:w="534" w:type="dxa"/>
            <w:shd w:val="clear" w:color="auto" w:fill="FFFFFF" w:themeFill="background1"/>
            <w:vAlign w:val="bottom"/>
          </w:tcPr>
          <w:p w14:paraId="144BE4FF" w14:textId="77777777" w:rsidR="00EB2FC3" w:rsidRPr="00EB2FC3" w:rsidRDefault="00EB2FC3" w:rsidP="0042726A">
            <w:pPr>
              <w:pStyle w:val="4bTabellentext"/>
              <w:rPr>
                <w:lang w:val="de-AT"/>
              </w:rPr>
            </w:pPr>
            <w:r w:rsidRPr="00EB2FC3">
              <w:rPr>
                <w:color w:val="000000"/>
                <w:lang w:val="de-AT" w:eastAsia="fr-FR"/>
              </w:rPr>
              <w:t>13</w:t>
            </w:r>
          </w:p>
        </w:tc>
        <w:tc>
          <w:tcPr>
            <w:tcW w:w="3402" w:type="dxa"/>
            <w:shd w:val="clear" w:color="auto" w:fill="FFFFFF" w:themeFill="background1"/>
            <w:vAlign w:val="bottom"/>
          </w:tcPr>
          <w:p w14:paraId="3E9CC71B" w14:textId="77777777" w:rsidR="00EB2FC3" w:rsidRPr="00EB2FC3" w:rsidRDefault="00EB2FC3" w:rsidP="0042726A">
            <w:pPr>
              <w:pStyle w:val="4bTabellentext"/>
              <w:rPr>
                <w:lang w:val="de-AT"/>
              </w:rPr>
            </w:pPr>
            <w:r w:rsidRPr="00EB2FC3">
              <w:rPr>
                <w:lang w:val="de-AT" w:eastAsia="fr-FR"/>
              </w:rPr>
              <w:t>Polen</w:t>
            </w:r>
          </w:p>
        </w:tc>
        <w:tc>
          <w:tcPr>
            <w:tcW w:w="1417" w:type="dxa"/>
            <w:shd w:val="clear" w:color="auto" w:fill="FFFFFF" w:themeFill="background1"/>
            <w:vAlign w:val="bottom"/>
          </w:tcPr>
          <w:p w14:paraId="1F8F20B1" w14:textId="77777777" w:rsidR="00EB2FC3" w:rsidRPr="00EB2FC3" w:rsidRDefault="00EB2FC3" w:rsidP="0042726A">
            <w:pPr>
              <w:pStyle w:val="4bTabellentext"/>
              <w:jc w:val="right"/>
              <w:rPr>
                <w:lang w:val="de-AT"/>
              </w:rPr>
            </w:pPr>
            <w:r w:rsidRPr="00EB2FC3">
              <w:rPr>
                <w:lang w:val="de-AT" w:eastAsia="fr-FR"/>
              </w:rPr>
              <w:t>48.062</w:t>
            </w:r>
          </w:p>
        </w:tc>
        <w:tc>
          <w:tcPr>
            <w:tcW w:w="1701" w:type="dxa"/>
            <w:shd w:val="clear" w:color="auto" w:fill="FFFFFF" w:themeFill="background1"/>
            <w:vAlign w:val="bottom"/>
          </w:tcPr>
          <w:p w14:paraId="50E5DD86" w14:textId="77777777" w:rsidR="00EB2FC3" w:rsidRPr="00EB2FC3" w:rsidRDefault="00EB2FC3" w:rsidP="0042726A">
            <w:pPr>
              <w:pStyle w:val="4bTabellentext"/>
              <w:jc w:val="right"/>
              <w:rPr>
                <w:lang w:val="de-AT"/>
              </w:rPr>
            </w:pPr>
            <w:r w:rsidRPr="00EB2FC3">
              <w:rPr>
                <w:lang w:val="de-AT" w:eastAsia="fr-FR"/>
              </w:rPr>
              <w:t>10,0</w:t>
            </w:r>
          </w:p>
        </w:tc>
      </w:tr>
      <w:tr w:rsidR="00EB2FC3" w:rsidRPr="00EB2FC3" w14:paraId="7237380D" w14:textId="77777777" w:rsidTr="0042726A">
        <w:trPr>
          <w:trHeight w:val="255"/>
        </w:trPr>
        <w:tc>
          <w:tcPr>
            <w:tcW w:w="534" w:type="dxa"/>
            <w:shd w:val="clear" w:color="auto" w:fill="FFFFFF" w:themeFill="background1"/>
            <w:vAlign w:val="bottom"/>
          </w:tcPr>
          <w:p w14:paraId="744E23A6" w14:textId="77777777" w:rsidR="00EB2FC3" w:rsidRPr="00EB2FC3" w:rsidRDefault="00EB2FC3" w:rsidP="0042726A">
            <w:pPr>
              <w:pStyle w:val="4bTabellentext"/>
              <w:rPr>
                <w:lang w:val="de-AT"/>
              </w:rPr>
            </w:pPr>
            <w:r w:rsidRPr="00EB2FC3">
              <w:rPr>
                <w:color w:val="000000"/>
                <w:lang w:val="de-AT" w:eastAsia="fr-FR"/>
              </w:rPr>
              <w:t>14</w:t>
            </w:r>
          </w:p>
        </w:tc>
        <w:tc>
          <w:tcPr>
            <w:tcW w:w="3402" w:type="dxa"/>
            <w:shd w:val="clear" w:color="auto" w:fill="FFFFFF" w:themeFill="background1"/>
            <w:vAlign w:val="bottom"/>
          </w:tcPr>
          <w:p w14:paraId="74BA9E9F" w14:textId="77777777" w:rsidR="00EB2FC3" w:rsidRPr="00EB2FC3" w:rsidRDefault="00EB2FC3" w:rsidP="0042726A">
            <w:pPr>
              <w:pStyle w:val="4bTabellentext"/>
              <w:rPr>
                <w:lang w:val="de-AT"/>
              </w:rPr>
            </w:pPr>
            <w:r w:rsidRPr="00EB2FC3">
              <w:rPr>
                <w:lang w:val="de-AT" w:eastAsia="fr-FR"/>
              </w:rPr>
              <w:t>Belgien und Luxemburg</w:t>
            </w:r>
          </w:p>
        </w:tc>
        <w:tc>
          <w:tcPr>
            <w:tcW w:w="1417" w:type="dxa"/>
            <w:shd w:val="clear" w:color="auto" w:fill="FFFFFF" w:themeFill="background1"/>
            <w:vAlign w:val="bottom"/>
          </w:tcPr>
          <w:p w14:paraId="36643BC3" w14:textId="77777777" w:rsidR="00EB2FC3" w:rsidRPr="00EB2FC3" w:rsidRDefault="00EB2FC3" w:rsidP="0042726A">
            <w:pPr>
              <w:pStyle w:val="4bTabellentext"/>
              <w:jc w:val="right"/>
              <w:rPr>
                <w:lang w:val="de-AT"/>
              </w:rPr>
            </w:pPr>
            <w:r w:rsidRPr="00EB2FC3">
              <w:rPr>
                <w:lang w:val="de-AT" w:eastAsia="fr-FR"/>
              </w:rPr>
              <w:t>47.329</w:t>
            </w:r>
          </w:p>
        </w:tc>
        <w:tc>
          <w:tcPr>
            <w:tcW w:w="1701" w:type="dxa"/>
            <w:shd w:val="clear" w:color="auto" w:fill="FFFFFF" w:themeFill="background1"/>
            <w:vAlign w:val="bottom"/>
          </w:tcPr>
          <w:p w14:paraId="3E558760" w14:textId="77777777" w:rsidR="00EB2FC3" w:rsidRPr="00EB2FC3" w:rsidRDefault="00EB2FC3" w:rsidP="0042726A">
            <w:pPr>
              <w:pStyle w:val="4bTabellentext"/>
              <w:jc w:val="right"/>
              <w:rPr>
                <w:lang w:val="de-AT"/>
              </w:rPr>
            </w:pPr>
            <w:r w:rsidRPr="00EB2FC3">
              <w:rPr>
                <w:lang w:val="de-AT" w:eastAsia="fr-FR"/>
              </w:rPr>
              <w:t>10,0</w:t>
            </w:r>
          </w:p>
        </w:tc>
      </w:tr>
      <w:tr w:rsidR="00EB2FC3" w:rsidRPr="00EB2FC3" w14:paraId="50656E2E" w14:textId="77777777" w:rsidTr="0042726A">
        <w:trPr>
          <w:trHeight w:val="255"/>
        </w:trPr>
        <w:tc>
          <w:tcPr>
            <w:tcW w:w="534" w:type="dxa"/>
            <w:shd w:val="clear" w:color="auto" w:fill="FFFFFF" w:themeFill="background1"/>
            <w:vAlign w:val="bottom"/>
          </w:tcPr>
          <w:p w14:paraId="4B6E442E" w14:textId="77777777" w:rsidR="00EB2FC3" w:rsidRPr="00EB2FC3" w:rsidRDefault="00EB2FC3" w:rsidP="0042726A">
            <w:pPr>
              <w:pStyle w:val="4bTabellentext"/>
              <w:rPr>
                <w:lang w:val="de-AT"/>
              </w:rPr>
            </w:pPr>
            <w:r w:rsidRPr="00EB2FC3">
              <w:rPr>
                <w:color w:val="000000"/>
                <w:lang w:val="de-AT" w:eastAsia="fr-FR"/>
              </w:rPr>
              <w:t>15</w:t>
            </w:r>
          </w:p>
        </w:tc>
        <w:tc>
          <w:tcPr>
            <w:tcW w:w="3402" w:type="dxa"/>
            <w:shd w:val="clear" w:color="auto" w:fill="FFFFFF" w:themeFill="background1"/>
            <w:vAlign w:val="bottom"/>
          </w:tcPr>
          <w:p w14:paraId="603A837B" w14:textId="77777777" w:rsidR="00EB2FC3" w:rsidRPr="00EB2FC3" w:rsidRDefault="00EB2FC3" w:rsidP="0042726A">
            <w:pPr>
              <w:pStyle w:val="4bTabellentext"/>
              <w:rPr>
                <w:lang w:val="de-AT"/>
              </w:rPr>
            </w:pPr>
            <w:r w:rsidRPr="00EB2FC3">
              <w:rPr>
                <w:lang w:val="de-AT" w:eastAsia="fr-FR"/>
              </w:rPr>
              <w:t>Argentinien</w:t>
            </w:r>
          </w:p>
        </w:tc>
        <w:tc>
          <w:tcPr>
            <w:tcW w:w="1417" w:type="dxa"/>
            <w:shd w:val="clear" w:color="auto" w:fill="FFFFFF" w:themeFill="background1"/>
            <w:vAlign w:val="bottom"/>
          </w:tcPr>
          <w:p w14:paraId="3FD2FFAB" w14:textId="77777777" w:rsidR="00EB2FC3" w:rsidRPr="00EB2FC3" w:rsidRDefault="00EB2FC3" w:rsidP="0042726A">
            <w:pPr>
              <w:pStyle w:val="4bTabellentext"/>
              <w:jc w:val="right"/>
              <w:rPr>
                <w:lang w:val="de-AT"/>
              </w:rPr>
            </w:pPr>
            <w:r w:rsidRPr="00EB2FC3">
              <w:rPr>
                <w:lang w:val="de-AT" w:eastAsia="fr-FR"/>
              </w:rPr>
              <w:t>44.696</w:t>
            </w:r>
          </w:p>
        </w:tc>
        <w:tc>
          <w:tcPr>
            <w:tcW w:w="1701" w:type="dxa"/>
            <w:shd w:val="clear" w:color="auto" w:fill="FFFFFF" w:themeFill="background1"/>
            <w:vAlign w:val="bottom"/>
          </w:tcPr>
          <w:p w14:paraId="1CA711E0" w14:textId="77777777" w:rsidR="00EB2FC3" w:rsidRPr="00EB2FC3" w:rsidRDefault="00EB2FC3" w:rsidP="0042726A">
            <w:pPr>
              <w:pStyle w:val="4bTabellentext"/>
              <w:jc w:val="right"/>
              <w:rPr>
                <w:lang w:val="de-AT"/>
              </w:rPr>
            </w:pPr>
            <w:r w:rsidRPr="00EB2FC3">
              <w:rPr>
                <w:lang w:val="de-AT" w:eastAsia="fr-FR"/>
              </w:rPr>
              <w:t>11,8</w:t>
            </w:r>
          </w:p>
        </w:tc>
      </w:tr>
    </w:tbl>
    <w:p w14:paraId="415BD730" w14:textId="7B5B1890" w:rsidR="00EB2FC3" w:rsidRPr="00EB2FC3" w:rsidRDefault="00EB2FC3" w:rsidP="00805013">
      <w:pPr>
        <w:rPr>
          <w:lang w:val="de-AT"/>
        </w:rPr>
      </w:pPr>
    </w:p>
    <w:p w14:paraId="5E136BBA" w14:textId="77777777" w:rsidR="00AA2D44" w:rsidRPr="00EB2FC3" w:rsidRDefault="00AA2D44" w:rsidP="00805013">
      <w:pPr>
        <w:rPr>
          <w:lang w:val="de-AT"/>
        </w:rPr>
      </w:pPr>
    </w:p>
    <w:bookmarkEnd w:id="1"/>
    <w:p w14:paraId="50537ABA" w14:textId="11B7BD90" w:rsidR="0088124E" w:rsidRPr="00EB2FC3" w:rsidRDefault="00E63DAF" w:rsidP="00805013">
      <w:pPr>
        <w:spacing w:line="240" w:lineRule="auto"/>
        <w:jc w:val="center"/>
        <w:rPr>
          <w:rFonts w:ascii="Calibri" w:hAnsi="Calibri" w:cs="Calibri"/>
          <w:sz w:val="20"/>
          <w:lang w:val="de-AT"/>
        </w:rPr>
      </w:pPr>
      <w:r w:rsidRPr="00EB2FC3">
        <w:rPr>
          <w:rFonts w:ascii="Calibri" w:hAnsi="Calibri" w:cs="Calibri"/>
          <w:sz w:val="20"/>
          <w:lang w:val="de-AT"/>
        </w:rPr>
        <w:t>* * *</w:t>
      </w:r>
    </w:p>
    <w:p w14:paraId="24A444DD" w14:textId="77777777" w:rsidR="0088124E" w:rsidRPr="00EB2FC3" w:rsidRDefault="0088124E" w:rsidP="0088124E">
      <w:pPr>
        <w:pStyle w:val="Ansprechpartner"/>
        <w:rPr>
          <w:lang w:val="de-AT"/>
        </w:rPr>
      </w:pPr>
      <w:r w:rsidRPr="00EB2FC3">
        <w:rPr>
          <w:lang w:val="de-AT"/>
        </w:rPr>
        <w:t>MEDIENKONTAKE:</w:t>
      </w:r>
    </w:p>
    <w:p w14:paraId="4CF29AD1" w14:textId="62C99AE6" w:rsidR="0088124E" w:rsidRPr="00EB2FC3" w:rsidRDefault="00AA2D44" w:rsidP="0088124E">
      <w:pPr>
        <w:pStyle w:val="AnsprechpartnerText"/>
        <w:rPr>
          <w:sz w:val="20"/>
          <w:lang w:val="de-AT"/>
        </w:rPr>
      </w:pPr>
      <w:r w:rsidRPr="00EB2FC3">
        <w:rPr>
          <w:sz w:val="20"/>
          <w:lang w:val="de-AT"/>
        </w:rPr>
        <w:t>Valeska Haaf</w:t>
      </w:r>
      <w:r w:rsidR="0088124E" w:rsidRPr="00EB2FC3">
        <w:rPr>
          <w:sz w:val="20"/>
          <w:lang w:val="de-AT"/>
        </w:rPr>
        <w:t>, Direktorin Kommunikation</w:t>
      </w:r>
      <w:r w:rsidR="0088124E" w:rsidRPr="00EB2FC3">
        <w:rPr>
          <w:sz w:val="20"/>
          <w:lang w:val="de-AT"/>
        </w:rPr>
        <w:br/>
        <w:t xml:space="preserve">Tel.: </w:t>
      </w:r>
      <w:r w:rsidRPr="00EB2FC3">
        <w:rPr>
          <w:sz w:val="20"/>
          <w:lang w:val="de-AT"/>
        </w:rPr>
        <w:t>+43 (0)699 1680 11 03</w:t>
      </w:r>
      <w:r w:rsidR="0088124E" w:rsidRPr="00EB2FC3">
        <w:rPr>
          <w:sz w:val="20"/>
          <w:lang w:val="de-AT"/>
        </w:rPr>
        <w:br/>
        <w:t xml:space="preserve">E-Mail: </w:t>
      </w:r>
      <w:hyperlink r:id="rId11" w:history="1">
        <w:r w:rsidRPr="00EB2FC3">
          <w:rPr>
            <w:rStyle w:val="Hyperlink"/>
            <w:sz w:val="20"/>
            <w:lang w:val="de-AT"/>
          </w:rPr>
          <w:t>valeska.haaf@renault.at</w:t>
        </w:r>
      </w:hyperlink>
      <w:r w:rsidR="0088124E" w:rsidRPr="00EB2FC3">
        <w:rPr>
          <w:sz w:val="20"/>
          <w:lang w:val="de-AT"/>
        </w:rPr>
        <w:br/>
      </w:r>
      <w:hyperlink r:id="rId12" w:history="1">
        <w:r w:rsidR="0088124E" w:rsidRPr="00EB2FC3">
          <w:rPr>
            <w:rStyle w:val="Hyperlink"/>
            <w:sz w:val="20"/>
            <w:lang w:val="de-AT"/>
          </w:rPr>
          <w:t>www.media.renault.at</w:t>
        </w:r>
      </w:hyperlink>
      <w:r w:rsidR="0088124E" w:rsidRPr="00EB2FC3">
        <w:rPr>
          <w:sz w:val="20"/>
          <w:lang w:val="de-AT"/>
        </w:rPr>
        <w:t xml:space="preserve"> </w:t>
      </w:r>
    </w:p>
    <w:p w14:paraId="122A172D" w14:textId="77777777" w:rsidR="0088124E" w:rsidRPr="00EB2FC3" w:rsidRDefault="0088124E" w:rsidP="0088124E">
      <w:pPr>
        <w:pStyle w:val="AnsprechpartnerText"/>
        <w:rPr>
          <w:sz w:val="20"/>
          <w:lang w:val="de-AT"/>
        </w:rPr>
      </w:pPr>
    </w:p>
    <w:p w14:paraId="73C7C541" w14:textId="77777777" w:rsidR="0088124E" w:rsidRPr="00EB2FC3" w:rsidRDefault="0088124E" w:rsidP="0088124E">
      <w:pPr>
        <w:pStyle w:val="AnsprechpartnerText"/>
        <w:spacing w:before="0" w:line="240" w:lineRule="auto"/>
        <w:rPr>
          <w:sz w:val="20"/>
          <w:lang w:val="de-AT"/>
        </w:rPr>
      </w:pPr>
      <w:r w:rsidRPr="00EB2FC3">
        <w:rPr>
          <w:sz w:val="20"/>
          <w:lang w:val="de-AT"/>
        </w:rPr>
        <w:t xml:space="preserve">Tizian Ballweber, Produkt-PR Spezialist </w:t>
      </w:r>
      <w:r w:rsidRPr="00EB2FC3">
        <w:rPr>
          <w:sz w:val="20"/>
          <w:lang w:val="de-AT"/>
        </w:rPr>
        <w:br/>
        <w:t>Tel.: +43 (0)699 1680 11 04</w:t>
      </w:r>
    </w:p>
    <w:p w14:paraId="51E73963" w14:textId="77777777" w:rsidR="0088124E" w:rsidRPr="00EB2FC3" w:rsidRDefault="0088124E" w:rsidP="0088124E">
      <w:pPr>
        <w:pStyle w:val="AnsprechpartnerText"/>
        <w:spacing w:before="0" w:line="240" w:lineRule="auto"/>
        <w:rPr>
          <w:rStyle w:val="Hyperlink"/>
          <w:sz w:val="20"/>
          <w:lang w:val="de-AT"/>
        </w:rPr>
      </w:pPr>
      <w:r w:rsidRPr="00EB2FC3">
        <w:rPr>
          <w:sz w:val="20"/>
          <w:lang w:val="de-AT"/>
        </w:rPr>
        <w:t xml:space="preserve">E-Mail: </w:t>
      </w:r>
      <w:hyperlink r:id="rId13" w:history="1">
        <w:r w:rsidRPr="00EB2FC3">
          <w:rPr>
            <w:rStyle w:val="Hyperlink"/>
            <w:sz w:val="20"/>
            <w:lang w:val="de-AT"/>
          </w:rPr>
          <w:t>tizian.ballweber@renault.at</w:t>
        </w:r>
      </w:hyperlink>
      <w:r w:rsidRPr="00EB2FC3">
        <w:rPr>
          <w:sz w:val="20"/>
          <w:lang w:val="de-AT"/>
        </w:rPr>
        <w:t xml:space="preserve"> </w:t>
      </w:r>
      <w:r w:rsidRPr="00EB2FC3">
        <w:rPr>
          <w:sz w:val="20"/>
          <w:lang w:val="de-AT"/>
        </w:rPr>
        <w:br/>
      </w:r>
      <w:hyperlink r:id="rId14" w:history="1">
        <w:r w:rsidRPr="00EB2FC3">
          <w:rPr>
            <w:rStyle w:val="Hyperlink"/>
            <w:sz w:val="20"/>
            <w:lang w:val="de-AT"/>
          </w:rPr>
          <w:t>www.media.renault.at</w:t>
        </w:r>
      </w:hyperlink>
    </w:p>
    <w:p w14:paraId="2E915EA9" w14:textId="77777777" w:rsidR="0088124E" w:rsidRPr="00EB2FC3" w:rsidRDefault="0088124E" w:rsidP="0088124E">
      <w:pPr>
        <w:pStyle w:val="Currenttext"/>
        <w:spacing w:line="260" w:lineRule="atLeast"/>
        <w:rPr>
          <w:lang w:val="de-AT"/>
        </w:rPr>
      </w:pPr>
    </w:p>
    <w:p w14:paraId="2596C8DB" w14:textId="757EFABF" w:rsidR="0088124E" w:rsidRPr="00EB2FC3" w:rsidRDefault="0088124E" w:rsidP="0088124E">
      <w:pPr>
        <w:spacing w:line="240" w:lineRule="auto"/>
        <w:rPr>
          <w:rFonts w:ascii="Calibri" w:hAnsi="Calibri" w:cs="Calibri"/>
          <w:sz w:val="20"/>
          <w:lang w:val="de-AT"/>
        </w:rPr>
      </w:pPr>
    </w:p>
    <w:p w14:paraId="2C73F2DB" w14:textId="77777777" w:rsidR="0088124E" w:rsidRPr="00EB2FC3" w:rsidRDefault="0088124E" w:rsidP="0088124E">
      <w:pPr>
        <w:pStyle w:val="AnsprechpartnerText"/>
        <w:spacing w:before="0" w:line="240" w:lineRule="auto"/>
        <w:rPr>
          <w:lang w:val="de-AT"/>
        </w:rPr>
      </w:pPr>
      <w:r w:rsidRPr="00EB2FC3">
        <w:rPr>
          <w:b/>
          <w:bCs/>
          <w:i/>
          <w:iCs/>
          <w:szCs w:val="22"/>
          <w:lang w:val="de-AT"/>
        </w:rPr>
        <w:t>Alle Medieninformationen finden Sie unter:</w:t>
      </w:r>
      <w:r w:rsidRPr="00EB2FC3">
        <w:rPr>
          <w:bCs/>
          <w:i/>
          <w:iCs/>
          <w:szCs w:val="22"/>
          <w:lang w:val="de-AT"/>
        </w:rPr>
        <w:t xml:space="preserve"> </w:t>
      </w:r>
      <w:hyperlink r:id="rId15" w:history="1">
        <w:r w:rsidRPr="00EB2FC3">
          <w:rPr>
            <w:rStyle w:val="Hyperlink"/>
            <w:bCs/>
            <w:i/>
            <w:iCs/>
            <w:szCs w:val="22"/>
            <w:u w:val="single"/>
            <w:lang w:val="de-AT"/>
          </w:rPr>
          <w:t>www.media.renault.at</w:t>
        </w:r>
      </w:hyperlink>
      <w:r w:rsidRPr="00EB2FC3">
        <w:rPr>
          <w:bCs/>
          <w:i/>
          <w:iCs/>
          <w:szCs w:val="22"/>
          <w:lang w:val="de-AT"/>
        </w:rPr>
        <w:t xml:space="preserve"> </w:t>
      </w:r>
    </w:p>
    <w:p w14:paraId="77388E6D" w14:textId="77777777" w:rsidR="0088124E" w:rsidRPr="00EB2FC3" w:rsidRDefault="0088124E" w:rsidP="0088124E">
      <w:pPr>
        <w:spacing w:line="240" w:lineRule="auto"/>
        <w:jc w:val="both"/>
        <w:rPr>
          <w:sz w:val="20"/>
          <w:lang w:val="de-AT"/>
        </w:rPr>
      </w:pPr>
    </w:p>
    <w:p w14:paraId="0E6BE1AF" w14:textId="77777777" w:rsidR="00415177" w:rsidRPr="00EB2FC3" w:rsidRDefault="00415177" w:rsidP="00415177">
      <w:pPr>
        <w:shd w:val="clear" w:color="auto" w:fill="FFFFFF"/>
        <w:spacing w:line="420" w:lineRule="atLeast"/>
        <w:jc w:val="both"/>
        <w:rPr>
          <w:rFonts w:cstheme="minorHAnsi"/>
          <w:b/>
          <w:sz w:val="24"/>
          <w:lang w:val="de-AT"/>
        </w:rPr>
      </w:pPr>
      <w:r w:rsidRPr="00EB2FC3">
        <w:rPr>
          <w:rFonts w:cstheme="minorHAnsi"/>
          <w:b/>
          <w:sz w:val="24"/>
          <w:lang w:val="de-AT"/>
        </w:rPr>
        <w:t>Über die Renault Group</w:t>
      </w:r>
    </w:p>
    <w:p w14:paraId="1018A8A8" w14:textId="16DB0CBE" w:rsidR="005C79C5" w:rsidRPr="00EB2FC3" w:rsidRDefault="005C79C5" w:rsidP="005C79C5">
      <w:pPr>
        <w:spacing w:before="0" w:line="240" w:lineRule="auto"/>
        <w:jc w:val="both"/>
        <w:rPr>
          <w:sz w:val="20"/>
          <w:lang w:val="de-AT"/>
        </w:rPr>
      </w:pPr>
      <w:r w:rsidRPr="00EB2FC3">
        <w:rPr>
          <w:sz w:val="20"/>
          <w:lang w:val="de-AT"/>
        </w:rPr>
        <w:lastRenderedPageBreak/>
        <w:t xml:space="preserve">Die Renault Group steht an vorderster Front einer Mobilität, die sich neu erfindet und die Menschen einander näherbringt. Um auch weiterhin ihren Kunden nachhaltige und innovative Mobilitätslösungen anbieten zu können, setzt die Renault Group konsequent auf die Komplementarität ihrer </w:t>
      </w:r>
      <w:r w:rsidR="00D078DB" w:rsidRPr="00EB2FC3">
        <w:rPr>
          <w:sz w:val="20"/>
          <w:lang w:val="de-AT"/>
        </w:rPr>
        <w:t>vier</w:t>
      </w:r>
      <w:r w:rsidRPr="00EB2FC3">
        <w:rPr>
          <w:sz w:val="20"/>
          <w:lang w:val="de-AT"/>
        </w:rPr>
        <w:t xml:space="preserve"> Marken – Renault, Dacia, Alpine und Mobilize –, auf den weiteren Ausbau ihrer Marktführerschaft bei Elektrofahrzeugen und ihre einzigartige Allianz mit Nissan und Mitsubishi. Das Unternehmen ist in mehr als 130 Ländern tätig, beschäftigt derzeit mehr als 1</w:t>
      </w:r>
      <w:r w:rsidR="00D078DB" w:rsidRPr="00EB2FC3">
        <w:rPr>
          <w:sz w:val="20"/>
          <w:lang w:val="de-AT"/>
        </w:rPr>
        <w:t>11</w:t>
      </w:r>
      <w:r w:rsidRPr="00EB2FC3">
        <w:rPr>
          <w:sz w:val="20"/>
          <w:lang w:val="de-AT"/>
        </w:rPr>
        <w:t>.000 Mitarbeitende und hat im Jahr 202</w:t>
      </w:r>
      <w:r w:rsidR="00EB2FC3">
        <w:rPr>
          <w:sz w:val="20"/>
          <w:lang w:val="de-AT"/>
        </w:rPr>
        <w:t>2</w:t>
      </w:r>
      <w:r w:rsidRPr="00EB2FC3">
        <w:rPr>
          <w:sz w:val="20"/>
          <w:lang w:val="de-AT"/>
        </w:rPr>
        <w:t xml:space="preserve"> 2,</w:t>
      </w:r>
      <w:r w:rsidR="00EB2FC3">
        <w:rPr>
          <w:sz w:val="20"/>
          <w:lang w:val="de-AT"/>
        </w:rPr>
        <w:t>5</w:t>
      </w:r>
      <w:r w:rsidRPr="00EB2FC3">
        <w:rPr>
          <w:sz w:val="20"/>
          <w:lang w:val="de-AT"/>
        </w:rPr>
        <w:t xml:space="preserve"> Millionen Fahrzeuge verkauft.</w:t>
      </w:r>
    </w:p>
    <w:p w14:paraId="1D0AEEF4" w14:textId="77777777" w:rsidR="005C79C5" w:rsidRPr="00EB2FC3" w:rsidRDefault="005C79C5" w:rsidP="005C79C5">
      <w:pPr>
        <w:spacing w:before="0" w:line="240" w:lineRule="auto"/>
        <w:jc w:val="both"/>
        <w:rPr>
          <w:sz w:val="20"/>
          <w:lang w:val="de-AT"/>
        </w:rPr>
      </w:pPr>
    </w:p>
    <w:p w14:paraId="477DC9C7" w14:textId="77777777" w:rsidR="005C79C5" w:rsidRPr="00EB2FC3" w:rsidRDefault="005C79C5" w:rsidP="005C79C5">
      <w:pPr>
        <w:spacing w:before="0" w:line="240" w:lineRule="auto"/>
        <w:jc w:val="both"/>
        <w:rPr>
          <w:sz w:val="20"/>
          <w:lang w:val="de-AT"/>
        </w:rPr>
      </w:pPr>
      <w:r w:rsidRPr="00EB2FC3">
        <w:rPr>
          <w:sz w:val="20"/>
          <w:lang w:val="de-AT"/>
        </w:rPr>
        <w:t xml:space="preserve">Bereit, die Herausforderungen auf der Straße und der Rennstrecke anzunehmen, hat sich der Konzern zu einer ehrgeizigen, wertschaffenden Transformation verpflichtet. Im Mittelpunkt steht dabei die Entwicklung neuer Technologien und Dienstleistungen sowie einer neuen Palette von noch wettbewerbsfähigeren, ausgewogenen und elektrifizierten Fahrzeugen. Im Einklang mit den ökologischen Herausforderungen strebt die Renault Gruppe bis 2050 die CO2-Neutralität in Europa an. </w:t>
      </w:r>
      <w:hyperlink r:id="rId16" w:history="1">
        <w:r w:rsidRPr="00EB2FC3">
          <w:rPr>
            <w:rStyle w:val="Hyperlink"/>
            <w:sz w:val="20"/>
            <w:lang w:val="de-AT"/>
          </w:rPr>
          <w:t>https://www.renaultgroup.com</w:t>
        </w:r>
      </w:hyperlink>
    </w:p>
    <w:p w14:paraId="3FB2A78B" w14:textId="77777777" w:rsidR="005C79C5" w:rsidRPr="00EB2FC3" w:rsidRDefault="005C79C5" w:rsidP="005C79C5">
      <w:pPr>
        <w:spacing w:before="0" w:line="240" w:lineRule="auto"/>
        <w:jc w:val="both"/>
        <w:rPr>
          <w:sz w:val="20"/>
          <w:lang w:val="de-AT"/>
        </w:rPr>
      </w:pPr>
    </w:p>
    <w:p w14:paraId="1FFF97C1" w14:textId="640A7EBB" w:rsidR="00E63DAF" w:rsidRPr="00EB2FC3" w:rsidRDefault="005C79C5" w:rsidP="00E63DAF">
      <w:pPr>
        <w:spacing w:before="0" w:line="240" w:lineRule="auto"/>
        <w:jc w:val="both"/>
        <w:rPr>
          <w:sz w:val="20"/>
          <w:lang w:val="de-AT"/>
        </w:rPr>
      </w:pPr>
      <w:r w:rsidRPr="00EB2FC3">
        <w:rPr>
          <w:sz w:val="20"/>
          <w:lang w:val="de-AT"/>
        </w:rPr>
        <w:t xml:space="preserve">In Österreich ist Renault Group seit 1947 vertreten. Heute vermarktet und vertreibt die Renault Österreich GmbH die Marken Renault, Dacia und Alpine. Mit mehr als </w:t>
      </w:r>
      <w:r w:rsidR="00EB2FC3">
        <w:rPr>
          <w:sz w:val="20"/>
          <w:lang w:val="de-AT"/>
        </w:rPr>
        <w:t>17</w:t>
      </w:r>
      <w:r w:rsidRPr="00EB2FC3">
        <w:rPr>
          <w:sz w:val="20"/>
          <w:lang w:val="de-AT"/>
        </w:rPr>
        <w:t>.</w:t>
      </w:r>
      <w:r w:rsidR="00EB2FC3">
        <w:rPr>
          <w:sz w:val="20"/>
          <w:lang w:val="de-AT"/>
        </w:rPr>
        <w:t>960</w:t>
      </w:r>
      <w:r w:rsidRPr="00EB2FC3">
        <w:rPr>
          <w:sz w:val="20"/>
          <w:lang w:val="de-AT"/>
        </w:rPr>
        <w:t xml:space="preserve"> neu zugelassenen Personenwagen und leichten Nutzfahrzeugen erreicht sie 202</w:t>
      </w:r>
      <w:r w:rsidR="00EB2FC3">
        <w:rPr>
          <w:sz w:val="20"/>
          <w:lang w:val="de-AT"/>
        </w:rPr>
        <w:t xml:space="preserve">2 </w:t>
      </w:r>
      <w:r w:rsidRPr="00EB2FC3">
        <w:rPr>
          <w:sz w:val="20"/>
          <w:lang w:val="de-AT"/>
        </w:rPr>
        <w:t xml:space="preserve">einen Marktanteil von </w:t>
      </w:r>
      <w:r w:rsidR="00EB2FC3">
        <w:rPr>
          <w:sz w:val="20"/>
          <w:lang w:val="de-AT"/>
        </w:rPr>
        <w:t>7,4</w:t>
      </w:r>
      <w:r w:rsidRPr="00EB2FC3">
        <w:rPr>
          <w:sz w:val="20"/>
          <w:lang w:val="de-AT"/>
        </w:rPr>
        <w:t xml:space="preserve"> Prozent. Mit </w:t>
      </w:r>
      <w:r w:rsidR="00E66661">
        <w:rPr>
          <w:sz w:val="20"/>
          <w:lang w:val="de-AT"/>
        </w:rPr>
        <w:t>über</w:t>
      </w:r>
      <w:r w:rsidRPr="00EB2FC3">
        <w:rPr>
          <w:sz w:val="20"/>
          <w:lang w:val="de-AT"/>
        </w:rPr>
        <w:t xml:space="preserve"> </w:t>
      </w:r>
      <w:r w:rsidR="00E66661">
        <w:rPr>
          <w:sz w:val="20"/>
          <w:lang w:val="de-AT"/>
        </w:rPr>
        <w:t>2</w:t>
      </w:r>
      <w:r w:rsidRPr="00EB2FC3">
        <w:rPr>
          <w:sz w:val="20"/>
          <w:lang w:val="de-AT"/>
        </w:rPr>
        <w:t>.</w:t>
      </w:r>
      <w:r w:rsidR="00E66661">
        <w:rPr>
          <w:sz w:val="20"/>
          <w:lang w:val="de-AT"/>
        </w:rPr>
        <w:t>500</w:t>
      </w:r>
      <w:r w:rsidRPr="00EB2FC3">
        <w:rPr>
          <w:sz w:val="20"/>
          <w:lang w:val="de-AT"/>
        </w:rPr>
        <w:t xml:space="preserve"> Neuzulassungen der rein elektrisch angetriebenen Modelle Twingo E-Tech Electric, ZOE E-Tech Electric, </w:t>
      </w:r>
      <w:r w:rsidR="00AE5637">
        <w:rPr>
          <w:sz w:val="20"/>
          <w:lang w:val="de-AT"/>
        </w:rPr>
        <w:t xml:space="preserve">Megane E-Tech Electric, </w:t>
      </w:r>
      <w:r w:rsidRPr="00EB2FC3">
        <w:rPr>
          <w:sz w:val="20"/>
          <w:lang w:val="de-AT"/>
        </w:rPr>
        <w:t>Kangoo E-Tech Electric und Master E-Tech Electric ist die Marke Renault einer der größten Anbieter von Elektrofahrzeugen Österreichs. Das Händlernetz der drei Marken wird kontinuierlich ausgebaut und zählt mittlerweile rund 169 Partnerbetriebe, die Autos und Dienstleistungen mit höchster Servicequalität anbieten.</w:t>
      </w:r>
    </w:p>
    <w:p w14:paraId="07FE72B3" w14:textId="25E28317" w:rsidR="005176D9" w:rsidRPr="00EB2FC3" w:rsidRDefault="004671BE" w:rsidP="00A445EA">
      <w:pPr>
        <w:spacing w:before="0" w:line="240" w:lineRule="auto"/>
        <w:jc w:val="both"/>
        <w:rPr>
          <w:rFonts w:cstheme="minorHAnsi"/>
          <w:color w:val="3F3F3E"/>
          <w:sz w:val="20"/>
          <w:lang w:val="de-AT"/>
        </w:rPr>
      </w:pPr>
      <w:hyperlink r:id="rId17" w:history="1">
        <w:r w:rsidR="00E63DAF" w:rsidRPr="00EB2FC3">
          <w:rPr>
            <w:rStyle w:val="Hyperlink"/>
            <w:rFonts w:cstheme="minorHAnsi"/>
            <w:sz w:val="20"/>
            <w:lang w:val="de-AT"/>
          </w:rPr>
          <w:t>https://www.renaultgroup.com/</w:t>
        </w:r>
      </w:hyperlink>
      <w:r w:rsidR="00E63DAF" w:rsidRPr="00EB2FC3">
        <w:rPr>
          <w:rFonts w:cstheme="minorHAnsi"/>
          <w:color w:val="3F3F3E"/>
          <w:sz w:val="20"/>
          <w:lang w:val="de-AT"/>
        </w:rPr>
        <w:t xml:space="preserve">  </w:t>
      </w:r>
    </w:p>
    <w:sectPr w:rsidR="005176D9" w:rsidRPr="00EB2FC3" w:rsidSect="0023108B">
      <w:headerReference w:type="default" r:id="rId18"/>
      <w:footerReference w:type="default" r:id="rId19"/>
      <w:headerReference w:type="first" r:id="rId20"/>
      <w:footerReference w:type="first" r:id="rId21"/>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A953" w14:textId="77777777" w:rsidR="003F0485" w:rsidRDefault="003F0485" w:rsidP="00A602D8">
      <w:pPr>
        <w:spacing w:before="0" w:line="240" w:lineRule="auto"/>
      </w:pPr>
      <w:r>
        <w:separator/>
      </w:r>
    </w:p>
  </w:endnote>
  <w:endnote w:type="continuationSeparator" w:id="0">
    <w:p w14:paraId="169B3822" w14:textId="77777777" w:rsidR="003F0485" w:rsidRDefault="003F0485"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nault Group">
    <w:panose1 w:val="00000000000000000000"/>
    <w:charset w:val="00"/>
    <w:family w:val="auto"/>
    <w:pitch w:val="variable"/>
    <w:sig w:usb0="E00002A7" w:usb1="5000006B" w:usb2="00000000" w:usb3="00000000" w:csb0="0000019F" w:csb1="00000000"/>
  </w:font>
  <w:font w:name="Arial">
    <w:panose1 w:val="020B0604020202020204"/>
    <w:charset w:val="00"/>
    <w:family w:val="swiss"/>
    <w:pitch w:val="variable"/>
    <w:sig w:usb0="E0002EFF" w:usb1="C000785B" w:usb2="00000009" w:usb3="00000000" w:csb0="000001FF" w:csb1="00000000"/>
  </w:font>
  <w:font w:name="Renault Group Semibold">
    <w:panose1 w:val="00000000000000000000"/>
    <w:charset w:val="00"/>
    <w:family w:val="auto"/>
    <w:pitch w:val="variable"/>
    <w:sig w:usb0="E00002A7" w:usb1="5000006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B8E2" w14:textId="79374E64" w:rsidR="00975068" w:rsidRDefault="009750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1C0A0D" w:rsidRDefault="007D3970" w:rsidP="007D3970">
          <w:pPr>
            <w:pStyle w:val="Fuzeile"/>
            <w:rPr>
              <w:lang w:val="de-AT"/>
            </w:rPr>
          </w:pPr>
          <w:r w:rsidRPr="001C0A0D">
            <w:rPr>
              <w:lang w:val="de-AT"/>
            </w:rPr>
            <w:t>+33 0 00 00 00</w:t>
          </w:r>
        </w:p>
        <w:p w14:paraId="7CDC4ABD" w14:textId="77777777" w:rsidR="007D3970" w:rsidRPr="001C0A0D" w:rsidRDefault="007D3970" w:rsidP="007D3970">
          <w:pPr>
            <w:pStyle w:val="Fuzeile"/>
            <w:rPr>
              <w:lang w:val="de-AT"/>
            </w:rPr>
          </w:pPr>
          <w:r w:rsidRPr="001C0A0D">
            <w:rPr>
              <w:lang w:val="de-AT"/>
            </w:rPr>
            <w:t xml:space="preserve">media.renault@renault.fr </w:t>
          </w:r>
        </w:p>
        <w:p w14:paraId="2A2C28BA" w14:textId="77777777" w:rsidR="007D3970" w:rsidRPr="001C0A0D" w:rsidRDefault="007D3970" w:rsidP="007D3970">
          <w:pPr>
            <w:pStyle w:val="Fuzeile"/>
            <w:rPr>
              <w:lang w:val="de-AT"/>
            </w:rPr>
          </w:pPr>
          <w:r w:rsidRPr="001C0A0D">
            <w:rPr>
              <w:lang w:val="de-AT"/>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FACB" w14:textId="77777777" w:rsidR="003F0485" w:rsidRDefault="003F0485" w:rsidP="00A602D8">
      <w:pPr>
        <w:spacing w:before="0" w:line="240" w:lineRule="auto"/>
      </w:pPr>
      <w:bookmarkStart w:id="0" w:name="_Hlk105078256"/>
      <w:bookmarkEnd w:id="0"/>
      <w:r>
        <w:separator/>
      </w:r>
    </w:p>
  </w:footnote>
  <w:footnote w:type="continuationSeparator" w:id="0">
    <w:p w14:paraId="7B9A8E29" w14:textId="77777777" w:rsidR="003F0485" w:rsidRDefault="003F0485"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E3DF" w14:textId="72134623" w:rsidR="00EB7260" w:rsidRDefault="00EB7260" w:rsidP="00E649E9">
    <w:pPr>
      <w:tabs>
        <w:tab w:val="left" w:pos="9265"/>
      </w:tabs>
      <w:ind w:left="7186" w:firstLine="734"/>
      <w:rPr>
        <w:rFonts w:ascii="Times New Roman"/>
        <w:sz w:val="20"/>
      </w:rPr>
    </w:pPr>
    <w:r>
      <w:rPr>
        <w:noProof/>
      </w:rPr>
      <w:drawing>
        <wp:anchor distT="0" distB="0" distL="114300" distR="114300" simplePos="0" relativeHeight="251658240" behindDoc="0" locked="0" layoutInCell="1" allowOverlap="1" wp14:anchorId="19FF762B" wp14:editId="6876A68C">
          <wp:simplePos x="0" y="0"/>
          <wp:positionH relativeFrom="column">
            <wp:posOffset>97790</wp:posOffset>
          </wp:positionH>
          <wp:positionV relativeFrom="paragraph">
            <wp:posOffset>-207010</wp:posOffset>
          </wp:positionV>
          <wp:extent cx="972000" cy="4392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200"/>
                  </a:xfrm>
                  <a:prstGeom prst="rect">
                    <a:avLst/>
                  </a:prstGeom>
                </pic:spPr>
              </pic:pic>
            </a:graphicData>
          </a:graphic>
        </wp:anchor>
      </w:drawing>
    </w:r>
    <w:r>
      <w:t xml:space="preserve">  </w:t>
    </w:r>
    <w:r>
      <w:rPr>
        <w:rFonts w:ascii="Times New Roman"/>
        <w:sz w:val="20"/>
      </w:rPr>
      <w:tab/>
    </w:r>
  </w:p>
  <w:p w14:paraId="66F0E983" w14:textId="241FA56E" w:rsidR="00F22D0C" w:rsidRDefault="00F22D0C" w:rsidP="00F22D0C">
    <w:pPr>
      <w:pStyle w:val="Kopfzeile"/>
      <w:pBdr>
        <w:bottom w:val="single" w:sz="8" w:space="15"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4918C62D" w:rsidP="00F22D0C">
    <w:pPr>
      <w:pStyle w:val="Kopfzeile"/>
      <w:pBdr>
        <w:bottom w:val="single" w:sz="8" w:space="15" w:color="auto"/>
      </w:pBdr>
    </w:pPr>
    <w:r>
      <w:rPr>
        <w:noProof/>
      </w:rPr>
      <w:drawing>
        <wp:inline distT="0" distB="0" distL="0" distR="0" wp14:anchorId="396CC762" wp14:editId="316841A4">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0D09BF"/>
    <w:multiLevelType w:val="hybridMultilevel"/>
    <w:tmpl w:val="33B032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A706F72"/>
    <w:multiLevelType w:val="hybridMultilevel"/>
    <w:tmpl w:val="906CF80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B3C086F"/>
    <w:multiLevelType w:val="hybridMultilevel"/>
    <w:tmpl w:val="5802A5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C410FD"/>
    <w:multiLevelType w:val="hybridMultilevel"/>
    <w:tmpl w:val="2A4ABC78"/>
    <w:lvl w:ilvl="0" w:tplc="80E66CE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266801"/>
    <w:multiLevelType w:val="hybridMultilevel"/>
    <w:tmpl w:val="95208AE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11062AB"/>
    <w:multiLevelType w:val="hybridMultilevel"/>
    <w:tmpl w:val="EF02BBFA"/>
    <w:lvl w:ilvl="0" w:tplc="380C0001">
      <w:start w:val="1"/>
      <w:numFmt w:val="bullet"/>
      <w:lvlText w:val=""/>
      <w:lvlJc w:val="left"/>
      <w:pPr>
        <w:ind w:left="786" w:hanging="360"/>
      </w:pPr>
      <w:rPr>
        <w:rFonts w:ascii="Symbol" w:hAnsi="Symbol" w:hint="default"/>
      </w:rPr>
    </w:lvl>
    <w:lvl w:ilvl="1" w:tplc="380C0003" w:tentative="1">
      <w:start w:val="1"/>
      <w:numFmt w:val="bullet"/>
      <w:lvlText w:val="o"/>
      <w:lvlJc w:val="left"/>
      <w:pPr>
        <w:ind w:left="1506" w:hanging="360"/>
      </w:pPr>
      <w:rPr>
        <w:rFonts w:ascii="Courier New" w:hAnsi="Courier New" w:cs="Courier New" w:hint="default"/>
      </w:rPr>
    </w:lvl>
    <w:lvl w:ilvl="2" w:tplc="380C0005" w:tentative="1">
      <w:start w:val="1"/>
      <w:numFmt w:val="bullet"/>
      <w:lvlText w:val=""/>
      <w:lvlJc w:val="left"/>
      <w:pPr>
        <w:ind w:left="2226" w:hanging="360"/>
      </w:pPr>
      <w:rPr>
        <w:rFonts w:ascii="Wingdings" w:hAnsi="Wingdings" w:hint="default"/>
      </w:rPr>
    </w:lvl>
    <w:lvl w:ilvl="3" w:tplc="380C0001" w:tentative="1">
      <w:start w:val="1"/>
      <w:numFmt w:val="bullet"/>
      <w:lvlText w:val=""/>
      <w:lvlJc w:val="left"/>
      <w:pPr>
        <w:ind w:left="2946" w:hanging="360"/>
      </w:pPr>
      <w:rPr>
        <w:rFonts w:ascii="Symbol" w:hAnsi="Symbol" w:hint="default"/>
      </w:rPr>
    </w:lvl>
    <w:lvl w:ilvl="4" w:tplc="380C0003" w:tentative="1">
      <w:start w:val="1"/>
      <w:numFmt w:val="bullet"/>
      <w:lvlText w:val="o"/>
      <w:lvlJc w:val="left"/>
      <w:pPr>
        <w:ind w:left="3666" w:hanging="360"/>
      </w:pPr>
      <w:rPr>
        <w:rFonts w:ascii="Courier New" w:hAnsi="Courier New" w:cs="Courier New" w:hint="default"/>
      </w:rPr>
    </w:lvl>
    <w:lvl w:ilvl="5" w:tplc="380C0005" w:tentative="1">
      <w:start w:val="1"/>
      <w:numFmt w:val="bullet"/>
      <w:lvlText w:val=""/>
      <w:lvlJc w:val="left"/>
      <w:pPr>
        <w:ind w:left="4386" w:hanging="360"/>
      </w:pPr>
      <w:rPr>
        <w:rFonts w:ascii="Wingdings" w:hAnsi="Wingdings" w:hint="default"/>
      </w:rPr>
    </w:lvl>
    <w:lvl w:ilvl="6" w:tplc="380C0001" w:tentative="1">
      <w:start w:val="1"/>
      <w:numFmt w:val="bullet"/>
      <w:lvlText w:val=""/>
      <w:lvlJc w:val="left"/>
      <w:pPr>
        <w:ind w:left="5106" w:hanging="360"/>
      </w:pPr>
      <w:rPr>
        <w:rFonts w:ascii="Symbol" w:hAnsi="Symbol" w:hint="default"/>
      </w:rPr>
    </w:lvl>
    <w:lvl w:ilvl="7" w:tplc="380C0003" w:tentative="1">
      <w:start w:val="1"/>
      <w:numFmt w:val="bullet"/>
      <w:lvlText w:val="o"/>
      <w:lvlJc w:val="left"/>
      <w:pPr>
        <w:ind w:left="5826" w:hanging="360"/>
      </w:pPr>
      <w:rPr>
        <w:rFonts w:ascii="Courier New" w:hAnsi="Courier New" w:cs="Courier New" w:hint="default"/>
      </w:rPr>
    </w:lvl>
    <w:lvl w:ilvl="8" w:tplc="380C0005" w:tentative="1">
      <w:start w:val="1"/>
      <w:numFmt w:val="bullet"/>
      <w:lvlText w:val=""/>
      <w:lvlJc w:val="left"/>
      <w:pPr>
        <w:ind w:left="6546" w:hanging="360"/>
      </w:pPr>
      <w:rPr>
        <w:rFonts w:ascii="Wingdings" w:hAnsi="Wingdings" w:hint="default"/>
      </w:rPr>
    </w:lvl>
  </w:abstractNum>
  <w:abstractNum w:abstractNumId="19"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D5356A"/>
    <w:multiLevelType w:val="hybridMultilevel"/>
    <w:tmpl w:val="CD1C48B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DB3803"/>
    <w:multiLevelType w:val="hybridMultilevel"/>
    <w:tmpl w:val="57188E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A182C76"/>
    <w:multiLevelType w:val="hybridMultilevel"/>
    <w:tmpl w:val="AB182E60"/>
    <w:lvl w:ilvl="0" w:tplc="A68CB962">
      <w:start w:val="1"/>
      <w:numFmt w:val="bullet"/>
      <w:pStyle w:val="4a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0"/>
  </w:num>
  <w:num w:numId="13">
    <w:abstractNumId w:val="19"/>
  </w:num>
  <w:num w:numId="14">
    <w:abstractNumId w:val="22"/>
  </w:num>
  <w:num w:numId="15">
    <w:abstractNumId w:val="25"/>
  </w:num>
  <w:num w:numId="16">
    <w:abstractNumId w:val="10"/>
  </w:num>
  <w:num w:numId="17">
    <w:abstractNumId w:val="16"/>
  </w:num>
  <w:num w:numId="18">
    <w:abstractNumId w:val="14"/>
  </w:num>
  <w:num w:numId="19">
    <w:abstractNumId w:val="23"/>
  </w:num>
  <w:num w:numId="20">
    <w:abstractNumId w:val="13"/>
  </w:num>
  <w:num w:numId="21">
    <w:abstractNumId w:val="21"/>
  </w:num>
  <w:num w:numId="22">
    <w:abstractNumId w:val="11"/>
  </w:num>
  <w:num w:numId="23">
    <w:abstractNumId w:val="17"/>
  </w:num>
  <w:num w:numId="24">
    <w:abstractNumId w:val="12"/>
  </w:num>
  <w:num w:numId="25">
    <w:abstractNumId w:val="18"/>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3B04"/>
    <w:rsid w:val="00005859"/>
    <w:rsid w:val="00006E88"/>
    <w:rsid w:val="00006F5A"/>
    <w:rsid w:val="00007AF4"/>
    <w:rsid w:val="0002683C"/>
    <w:rsid w:val="00026AE9"/>
    <w:rsid w:val="00031C67"/>
    <w:rsid w:val="000359AE"/>
    <w:rsid w:val="000501F2"/>
    <w:rsid w:val="000552EF"/>
    <w:rsid w:val="00057DD0"/>
    <w:rsid w:val="00073399"/>
    <w:rsid w:val="00087566"/>
    <w:rsid w:val="000A0CE0"/>
    <w:rsid w:val="000A73AA"/>
    <w:rsid w:val="000C321F"/>
    <w:rsid w:val="000D7435"/>
    <w:rsid w:val="001036CD"/>
    <w:rsid w:val="001230D0"/>
    <w:rsid w:val="00170D64"/>
    <w:rsid w:val="00172806"/>
    <w:rsid w:val="001814C1"/>
    <w:rsid w:val="001B591C"/>
    <w:rsid w:val="001C0A0D"/>
    <w:rsid w:val="001C432F"/>
    <w:rsid w:val="001C624E"/>
    <w:rsid w:val="001D6F9E"/>
    <w:rsid w:val="001E2192"/>
    <w:rsid w:val="001F05FE"/>
    <w:rsid w:val="00220663"/>
    <w:rsid w:val="0023108B"/>
    <w:rsid w:val="00233353"/>
    <w:rsid w:val="00233B6D"/>
    <w:rsid w:val="00241D17"/>
    <w:rsid w:val="002462C4"/>
    <w:rsid w:val="00251C65"/>
    <w:rsid w:val="00277A73"/>
    <w:rsid w:val="002836DD"/>
    <w:rsid w:val="00291D0F"/>
    <w:rsid w:val="00293E0C"/>
    <w:rsid w:val="002A6A21"/>
    <w:rsid w:val="002B49E2"/>
    <w:rsid w:val="002B7303"/>
    <w:rsid w:val="002B7340"/>
    <w:rsid w:val="002C508D"/>
    <w:rsid w:val="002C5B84"/>
    <w:rsid w:val="002E2E49"/>
    <w:rsid w:val="002E44A2"/>
    <w:rsid w:val="002E7909"/>
    <w:rsid w:val="002F4708"/>
    <w:rsid w:val="002F50BF"/>
    <w:rsid w:val="003033B0"/>
    <w:rsid w:val="003059C4"/>
    <w:rsid w:val="0033129C"/>
    <w:rsid w:val="0034053C"/>
    <w:rsid w:val="0035184B"/>
    <w:rsid w:val="00351C76"/>
    <w:rsid w:val="003531B5"/>
    <w:rsid w:val="00360488"/>
    <w:rsid w:val="0037701D"/>
    <w:rsid w:val="003864AD"/>
    <w:rsid w:val="00387B7F"/>
    <w:rsid w:val="003A1145"/>
    <w:rsid w:val="003B04BB"/>
    <w:rsid w:val="003B367C"/>
    <w:rsid w:val="003C75B5"/>
    <w:rsid w:val="003D4D16"/>
    <w:rsid w:val="003E68CC"/>
    <w:rsid w:val="003F0485"/>
    <w:rsid w:val="003F71A9"/>
    <w:rsid w:val="004022B4"/>
    <w:rsid w:val="00415177"/>
    <w:rsid w:val="00423DA7"/>
    <w:rsid w:val="00425677"/>
    <w:rsid w:val="0043337C"/>
    <w:rsid w:val="00433EDD"/>
    <w:rsid w:val="004371D6"/>
    <w:rsid w:val="0044219E"/>
    <w:rsid w:val="00445BF1"/>
    <w:rsid w:val="0045216F"/>
    <w:rsid w:val="004566FC"/>
    <w:rsid w:val="0046176B"/>
    <w:rsid w:val="00465CE4"/>
    <w:rsid w:val="00467F26"/>
    <w:rsid w:val="00485B86"/>
    <w:rsid w:val="004B03DA"/>
    <w:rsid w:val="004B1EE4"/>
    <w:rsid w:val="004B761B"/>
    <w:rsid w:val="004E280E"/>
    <w:rsid w:val="004E469C"/>
    <w:rsid w:val="004F3B14"/>
    <w:rsid w:val="005176D9"/>
    <w:rsid w:val="00520BBF"/>
    <w:rsid w:val="00520E8D"/>
    <w:rsid w:val="00544345"/>
    <w:rsid w:val="00545DD0"/>
    <w:rsid w:val="00556EC7"/>
    <w:rsid w:val="00557380"/>
    <w:rsid w:val="00562BB0"/>
    <w:rsid w:val="00563972"/>
    <w:rsid w:val="00570B93"/>
    <w:rsid w:val="005732EA"/>
    <w:rsid w:val="00573D15"/>
    <w:rsid w:val="00573F62"/>
    <w:rsid w:val="00595B55"/>
    <w:rsid w:val="005B10DA"/>
    <w:rsid w:val="005B3471"/>
    <w:rsid w:val="005C775F"/>
    <w:rsid w:val="005C79C5"/>
    <w:rsid w:val="005E0A05"/>
    <w:rsid w:val="0061206E"/>
    <w:rsid w:val="0061682B"/>
    <w:rsid w:val="0063379F"/>
    <w:rsid w:val="00642390"/>
    <w:rsid w:val="006457DF"/>
    <w:rsid w:val="00646166"/>
    <w:rsid w:val="00655A10"/>
    <w:rsid w:val="0066303C"/>
    <w:rsid w:val="00677AC2"/>
    <w:rsid w:val="00682310"/>
    <w:rsid w:val="00682D2F"/>
    <w:rsid w:val="006A7BB9"/>
    <w:rsid w:val="006B2A34"/>
    <w:rsid w:val="006B5C7E"/>
    <w:rsid w:val="006B5CB3"/>
    <w:rsid w:val="006D6ED6"/>
    <w:rsid w:val="006E27BF"/>
    <w:rsid w:val="006F0567"/>
    <w:rsid w:val="006F1FC5"/>
    <w:rsid w:val="006F3E46"/>
    <w:rsid w:val="00705A01"/>
    <w:rsid w:val="00705F82"/>
    <w:rsid w:val="007237C7"/>
    <w:rsid w:val="0074550A"/>
    <w:rsid w:val="00746001"/>
    <w:rsid w:val="00761DB3"/>
    <w:rsid w:val="00767155"/>
    <w:rsid w:val="007706B2"/>
    <w:rsid w:val="00782A4F"/>
    <w:rsid w:val="00783D1C"/>
    <w:rsid w:val="007925BE"/>
    <w:rsid w:val="00796A08"/>
    <w:rsid w:val="007A46E2"/>
    <w:rsid w:val="007B47F9"/>
    <w:rsid w:val="007C3991"/>
    <w:rsid w:val="007C61B0"/>
    <w:rsid w:val="007D26A7"/>
    <w:rsid w:val="007D3970"/>
    <w:rsid w:val="007E152F"/>
    <w:rsid w:val="007E317D"/>
    <w:rsid w:val="007E4F11"/>
    <w:rsid w:val="007F68D2"/>
    <w:rsid w:val="0080313B"/>
    <w:rsid w:val="00805013"/>
    <w:rsid w:val="00805FAA"/>
    <w:rsid w:val="008124BD"/>
    <w:rsid w:val="0081404A"/>
    <w:rsid w:val="00814CBC"/>
    <w:rsid w:val="00815B14"/>
    <w:rsid w:val="0081689C"/>
    <w:rsid w:val="008261E5"/>
    <w:rsid w:val="00826A82"/>
    <w:rsid w:val="00833877"/>
    <w:rsid w:val="008430E7"/>
    <w:rsid w:val="00844956"/>
    <w:rsid w:val="0086168B"/>
    <w:rsid w:val="00863129"/>
    <w:rsid w:val="00866974"/>
    <w:rsid w:val="00872FC1"/>
    <w:rsid w:val="00877117"/>
    <w:rsid w:val="0088124E"/>
    <w:rsid w:val="00886E9C"/>
    <w:rsid w:val="008B37EF"/>
    <w:rsid w:val="008C3A08"/>
    <w:rsid w:val="008C7E44"/>
    <w:rsid w:val="008D0867"/>
    <w:rsid w:val="008E2A6E"/>
    <w:rsid w:val="008F0F07"/>
    <w:rsid w:val="008F2A13"/>
    <w:rsid w:val="00901D4B"/>
    <w:rsid w:val="00902BDD"/>
    <w:rsid w:val="00912C8F"/>
    <w:rsid w:val="009151B8"/>
    <w:rsid w:val="00925474"/>
    <w:rsid w:val="00925F58"/>
    <w:rsid w:val="00961657"/>
    <w:rsid w:val="00966C87"/>
    <w:rsid w:val="0096767F"/>
    <w:rsid w:val="00975068"/>
    <w:rsid w:val="00983616"/>
    <w:rsid w:val="00984883"/>
    <w:rsid w:val="00986599"/>
    <w:rsid w:val="009968C5"/>
    <w:rsid w:val="009A23AB"/>
    <w:rsid w:val="009A643E"/>
    <w:rsid w:val="009C36FD"/>
    <w:rsid w:val="009D180E"/>
    <w:rsid w:val="009E35EC"/>
    <w:rsid w:val="009E5C5E"/>
    <w:rsid w:val="009F351D"/>
    <w:rsid w:val="00A012DB"/>
    <w:rsid w:val="00A02FD5"/>
    <w:rsid w:val="00A05240"/>
    <w:rsid w:val="00A10CE9"/>
    <w:rsid w:val="00A445EA"/>
    <w:rsid w:val="00A46AEA"/>
    <w:rsid w:val="00A602D8"/>
    <w:rsid w:val="00A73376"/>
    <w:rsid w:val="00A86EC8"/>
    <w:rsid w:val="00AA2D44"/>
    <w:rsid w:val="00AC4842"/>
    <w:rsid w:val="00AE5637"/>
    <w:rsid w:val="00B208FE"/>
    <w:rsid w:val="00B31563"/>
    <w:rsid w:val="00B32F4C"/>
    <w:rsid w:val="00B36E9B"/>
    <w:rsid w:val="00B518EC"/>
    <w:rsid w:val="00B556B5"/>
    <w:rsid w:val="00B64F18"/>
    <w:rsid w:val="00B6505E"/>
    <w:rsid w:val="00B92FB1"/>
    <w:rsid w:val="00B93C8B"/>
    <w:rsid w:val="00BF6FD1"/>
    <w:rsid w:val="00C10E75"/>
    <w:rsid w:val="00C1695F"/>
    <w:rsid w:val="00C21B90"/>
    <w:rsid w:val="00C31F14"/>
    <w:rsid w:val="00C37FBD"/>
    <w:rsid w:val="00C439C6"/>
    <w:rsid w:val="00C53A26"/>
    <w:rsid w:val="00C64900"/>
    <w:rsid w:val="00C6758B"/>
    <w:rsid w:val="00C76C9C"/>
    <w:rsid w:val="00C8105C"/>
    <w:rsid w:val="00C92A0D"/>
    <w:rsid w:val="00C94DB1"/>
    <w:rsid w:val="00CA5361"/>
    <w:rsid w:val="00CB4F80"/>
    <w:rsid w:val="00CB55C4"/>
    <w:rsid w:val="00CD2F3C"/>
    <w:rsid w:val="00CF260D"/>
    <w:rsid w:val="00CF6031"/>
    <w:rsid w:val="00CF6B83"/>
    <w:rsid w:val="00D04052"/>
    <w:rsid w:val="00D078DB"/>
    <w:rsid w:val="00D15251"/>
    <w:rsid w:val="00D265D9"/>
    <w:rsid w:val="00D37C29"/>
    <w:rsid w:val="00D54C2A"/>
    <w:rsid w:val="00D61CEA"/>
    <w:rsid w:val="00D63C02"/>
    <w:rsid w:val="00D73068"/>
    <w:rsid w:val="00D746BF"/>
    <w:rsid w:val="00D75EB5"/>
    <w:rsid w:val="00D87892"/>
    <w:rsid w:val="00D90429"/>
    <w:rsid w:val="00DA0554"/>
    <w:rsid w:val="00DA18FB"/>
    <w:rsid w:val="00DA27E1"/>
    <w:rsid w:val="00DA6C08"/>
    <w:rsid w:val="00DC7837"/>
    <w:rsid w:val="00DC7D93"/>
    <w:rsid w:val="00DE1443"/>
    <w:rsid w:val="00DE7021"/>
    <w:rsid w:val="00DE72B9"/>
    <w:rsid w:val="00E27DE3"/>
    <w:rsid w:val="00E30978"/>
    <w:rsid w:val="00E31A61"/>
    <w:rsid w:val="00E35CC3"/>
    <w:rsid w:val="00E3756C"/>
    <w:rsid w:val="00E63DAF"/>
    <w:rsid w:val="00E649E9"/>
    <w:rsid w:val="00E66661"/>
    <w:rsid w:val="00E66807"/>
    <w:rsid w:val="00E74951"/>
    <w:rsid w:val="00E7706E"/>
    <w:rsid w:val="00E81176"/>
    <w:rsid w:val="00EA248C"/>
    <w:rsid w:val="00EB199D"/>
    <w:rsid w:val="00EB2FC3"/>
    <w:rsid w:val="00EB7260"/>
    <w:rsid w:val="00EC4E0D"/>
    <w:rsid w:val="00EE3F4A"/>
    <w:rsid w:val="00EE4C98"/>
    <w:rsid w:val="00EE6315"/>
    <w:rsid w:val="00EF0DFB"/>
    <w:rsid w:val="00F0167E"/>
    <w:rsid w:val="00F13FB5"/>
    <w:rsid w:val="00F22D0C"/>
    <w:rsid w:val="00F230B2"/>
    <w:rsid w:val="00F2694F"/>
    <w:rsid w:val="00F359D2"/>
    <w:rsid w:val="00F46A88"/>
    <w:rsid w:val="00F5284E"/>
    <w:rsid w:val="00F61571"/>
    <w:rsid w:val="00F63686"/>
    <w:rsid w:val="00F64FAA"/>
    <w:rsid w:val="00F67043"/>
    <w:rsid w:val="00F97755"/>
    <w:rsid w:val="00FA062C"/>
    <w:rsid w:val="00FB1305"/>
    <w:rsid w:val="00FB5BA1"/>
    <w:rsid w:val="00FC0E88"/>
    <w:rsid w:val="00FD4AF4"/>
    <w:rsid w:val="00FD6CFC"/>
    <w:rsid w:val="00FE512B"/>
    <w:rsid w:val="00FF5F2A"/>
    <w:rsid w:val="00FF68A6"/>
    <w:rsid w:val="18E5BA2D"/>
    <w:rsid w:val="4918C62D"/>
    <w:rsid w:val="557FDD4D"/>
    <w:rsid w:val="5C4E2CA5"/>
    <w:rsid w:val="6F76D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paragraph" w:styleId="berschrift1">
    <w:name w:val="heading 1"/>
    <w:basedOn w:val="Standard"/>
    <w:link w:val="berschrift1Zchn"/>
    <w:uiPriority w:val="1"/>
    <w:qFormat/>
    <w:rsid w:val="00415177"/>
    <w:pPr>
      <w:widowControl w:val="0"/>
      <w:autoSpaceDE w:val="0"/>
      <w:autoSpaceDN w:val="0"/>
      <w:spacing w:before="95" w:line="240" w:lineRule="auto"/>
      <w:ind w:left="113"/>
      <w:outlineLvl w:val="0"/>
    </w:pPr>
    <w:rPr>
      <w:rFonts w:ascii="Arial" w:eastAsia="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22D0C"/>
    <w:pPr>
      <w:spacing w:before="0" w:line="240" w:lineRule="auto"/>
    </w:pPr>
    <w:rPr>
      <w:sz w:val="14"/>
    </w:rPr>
  </w:style>
  <w:style w:type="character" w:customStyle="1" w:styleId="KopfzeileZchn">
    <w:name w:val="Kopfzeile Zchn"/>
    <w:basedOn w:val="Absatz-Standardschriftart"/>
    <w:link w:val="Kopfzeile"/>
    <w:uiPriority w:val="99"/>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ichtaufgelsteErwhnung">
    <w:name w:val="Unresolved Mention"/>
    <w:basedOn w:val="Absatz-Standardschriftart"/>
    <w:uiPriority w:val="99"/>
    <w:semiHidden/>
    <w:unhideWhenUsed/>
    <w:rsid w:val="0046176B"/>
    <w:rPr>
      <w:color w:val="605E5C"/>
      <w:shd w:val="clear" w:color="auto" w:fill="E1DFDD"/>
    </w:rPr>
  </w:style>
  <w:style w:type="paragraph" w:styleId="Listenabsatz">
    <w:name w:val="List Paragraph"/>
    <w:basedOn w:val="Standard"/>
    <w:uiPriority w:val="34"/>
    <w:qFormat/>
    <w:rsid w:val="00C76C9C"/>
    <w:pPr>
      <w:ind w:left="720"/>
      <w:contextualSpacing/>
    </w:pPr>
  </w:style>
  <w:style w:type="paragraph" w:customStyle="1" w:styleId="1Dachzeile">
    <w:name w:val="1_Dachzeile"/>
    <w:basedOn w:val="Standard"/>
    <w:next w:val="Standard"/>
    <w:rsid w:val="000A0CE0"/>
    <w:pPr>
      <w:widowControl w:val="0"/>
      <w:spacing w:before="1320" w:after="120" w:line="240" w:lineRule="auto"/>
      <w:ind w:right="27"/>
    </w:pPr>
    <w:rPr>
      <w:rFonts w:ascii="Arial" w:eastAsia="Times New Roman" w:hAnsi="Arial" w:cs="Times New Roman"/>
      <w:b/>
      <w:bCs/>
      <w:caps/>
      <w:sz w:val="20"/>
      <w:lang w:val="de-DE" w:eastAsia="de-DE"/>
    </w:rPr>
  </w:style>
  <w:style w:type="paragraph" w:customStyle="1" w:styleId="2Headline">
    <w:name w:val="2_Headline"/>
    <w:basedOn w:val="Standard"/>
    <w:next w:val="Standard"/>
    <w:rsid w:val="000552EF"/>
    <w:pPr>
      <w:widowControl w:val="0"/>
      <w:spacing w:before="0" w:after="360" w:line="400" w:lineRule="atLeast"/>
      <w:ind w:right="27"/>
    </w:pPr>
    <w:rPr>
      <w:rFonts w:ascii="Arial" w:eastAsia="Arial Unicode MS" w:hAnsi="Arial" w:cs="Times New Roman"/>
      <w:b/>
      <w:bCs/>
      <w:caps/>
      <w:sz w:val="32"/>
      <w:lang w:val="de-DE" w:eastAsia="de-DE"/>
    </w:rPr>
  </w:style>
  <w:style w:type="paragraph" w:customStyle="1" w:styleId="3Einleitung">
    <w:name w:val="3_Einleitung"/>
    <w:basedOn w:val="Standard"/>
    <w:next w:val="Standard"/>
    <w:link w:val="3EinleitungZchn"/>
    <w:qFormat/>
    <w:rsid w:val="00EE3F4A"/>
    <w:pPr>
      <w:spacing w:before="0" w:after="120" w:line="240" w:lineRule="auto"/>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EE3F4A"/>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B31563"/>
    <w:pPr>
      <w:autoSpaceDE w:val="0"/>
      <w:autoSpaceDN w:val="0"/>
      <w:adjustRightInd w:val="0"/>
      <w:spacing w:after="240" w:line="280" w:lineRule="atLeast"/>
      <w:jc w:val="both"/>
    </w:pPr>
    <w:rPr>
      <w:rFonts w:ascii="Arial" w:eastAsia="Calibri" w:hAnsi="Arial" w:cs="Arial"/>
      <w:color w:val="000000"/>
      <w:sz w:val="20"/>
    </w:rPr>
  </w:style>
  <w:style w:type="paragraph" w:customStyle="1" w:styleId="5Zwischentitel">
    <w:name w:val="5_Zwischentitel"/>
    <w:basedOn w:val="Standard"/>
    <w:next w:val="4Lauftext"/>
    <w:link w:val="5ZwischentitelZchn"/>
    <w:rsid w:val="00B31563"/>
    <w:pPr>
      <w:widowControl w:val="0"/>
      <w:spacing w:before="0" w:line="340" w:lineRule="atLeast"/>
      <w:ind w:right="28"/>
    </w:pPr>
    <w:rPr>
      <w:rFonts w:ascii="Arial" w:eastAsia="Times New Roman" w:hAnsi="Arial" w:cs="Times New Roman"/>
      <w:b/>
      <w:bCs/>
      <w:caps/>
      <w:sz w:val="22"/>
      <w:lang w:val="de-DE" w:eastAsia="de-DE"/>
    </w:rPr>
  </w:style>
  <w:style w:type="character" w:customStyle="1" w:styleId="5ZwischentitelZchn">
    <w:name w:val="5_Zwischentitel Zchn"/>
    <w:link w:val="5Zwischentitel"/>
    <w:rsid w:val="00B31563"/>
    <w:rPr>
      <w:rFonts w:ascii="Arial" w:eastAsia="Times New Roman" w:hAnsi="Arial" w:cs="Times New Roman"/>
      <w:b/>
      <w:bCs/>
      <w:caps/>
      <w:sz w:val="22"/>
      <w:lang w:val="de-DE" w:eastAsia="de-DE"/>
    </w:rPr>
  </w:style>
  <w:style w:type="paragraph" w:customStyle="1" w:styleId="Ansprechpartner">
    <w:name w:val="Ansprechpartner"/>
    <w:basedOn w:val="Standard"/>
    <w:link w:val="AnsprechpartnerZchnZchn"/>
    <w:rsid w:val="00FE512B"/>
    <w:pPr>
      <w:numPr>
        <w:ilvl w:val="12"/>
      </w:numPr>
      <w:suppressAutoHyphens/>
      <w:spacing w:before="360" w:line="260" w:lineRule="atLeast"/>
      <w:ind w:right="27"/>
    </w:pPr>
    <w:rPr>
      <w:rFonts w:ascii="Arial" w:eastAsia="Times New Roman" w:hAnsi="Arial" w:cs="Times New Roman"/>
      <w:b/>
      <w:bCs/>
      <w:caps/>
      <w:sz w:val="22"/>
      <w:lang w:val="de-DE" w:eastAsia="de-DE"/>
    </w:rPr>
  </w:style>
  <w:style w:type="paragraph" w:customStyle="1" w:styleId="AnsprechpartnerText">
    <w:name w:val="Ansprechpartner_Text"/>
    <w:basedOn w:val="Standard"/>
    <w:link w:val="AnsprechpartnerTextChar"/>
    <w:rsid w:val="00FE512B"/>
    <w:pPr>
      <w:numPr>
        <w:ilvl w:val="12"/>
      </w:numPr>
      <w:suppressAutoHyphens/>
      <w:spacing w:line="260" w:lineRule="atLeast"/>
      <w:ind w:right="28"/>
    </w:pPr>
    <w:rPr>
      <w:rFonts w:ascii="Arial" w:eastAsia="Times New Roman" w:hAnsi="Arial" w:cs="Times New Roman"/>
      <w:sz w:val="22"/>
      <w:lang w:val="de-DE" w:eastAsia="de-DE"/>
    </w:rPr>
  </w:style>
  <w:style w:type="character" w:customStyle="1" w:styleId="AnsprechpartnerTextChar">
    <w:name w:val="Ansprechpartner_Text Char"/>
    <w:link w:val="AnsprechpartnerText"/>
    <w:locked/>
    <w:rsid w:val="00FE512B"/>
    <w:rPr>
      <w:rFonts w:ascii="Arial" w:eastAsia="Times New Roman" w:hAnsi="Arial" w:cs="Times New Roman"/>
      <w:sz w:val="22"/>
      <w:lang w:val="de-DE" w:eastAsia="de-DE"/>
    </w:rPr>
  </w:style>
  <w:style w:type="character" w:customStyle="1" w:styleId="AnsprechpartnerZchnZchn">
    <w:name w:val="Ansprechpartner Zchn Zchn"/>
    <w:basedOn w:val="Absatz-Standardschriftart"/>
    <w:link w:val="Ansprechpartner"/>
    <w:rsid w:val="00FE512B"/>
    <w:rPr>
      <w:rFonts w:ascii="Arial" w:eastAsia="Times New Roman" w:hAnsi="Arial" w:cs="Times New Roman"/>
      <w:b/>
      <w:bCs/>
      <w:caps/>
      <w:sz w:val="22"/>
      <w:lang w:val="de-DE" w:eastAsia="de-DE"/>
    </w:rPr>
  </w:style>
  <w:style w:type="character" w:customStyle="1" w:styleId="berschrift1Zchn">
    <w:name w:val="Überschrift 1 Zchn"/>
    <w:basedOn w:val="Absatz-Standardschriftart"/>
    <w:link w:val="berschrift1"/>
    <w:uiPriority w:val="1"/>
    <w:rsid w:val="00415177"/>
    <w:rPr>
      <w:rFonts w:ascii="Arial" w:eastAsia="Arial" w:hAnsi="Arial" w:cs="Arial"/>
      <w:b/>
      <w:bCs/>
      <w:sz w:val="24"/>
      <w:szCs w:val="24"/>
    </w:rPr>
  </w:style>
  <w:style w:type="paragraph" w:styleId="Textkrper">
    <w:name w:val="Body Text"/>
    <w:basedOn w:val="Standard"/>
    <w:link w:val="TextkrperZchn"/>
    <w:uiPriority w:val="1"/>
    <w:qFormat/>
    <w:rsid w:val="00415177"/>
    <w:pPr>
      <w:widowControl w:val="0"/>
      <w:autoSpaceDE w:val="0"/>
      <w:autoSpaceDN w:val="0"/>
      <w:spacing w:before="0" w:line="240" w:lineRule="auto"/>
    </w:pPr>
    <w:rPr>
      <w:rFonts w:ascii="Trebuchet MS" w:eastAsia="Trebuchet MS" w:hAnsi="Trebuchet MS" w:cs="Trebuchet MS"/>
      <w:sz w:val="24"/>
      <w:szCs w:val="24"/>
    </w:rPr>
  </w:style>
  <w:style w:type="character" w:customStyle="1" w:styleId="TextkrperZchn">
    <w:name w:val="Textkörper Zchn"/>
    <w:basedOn w:val="Absatz-Standardschriftart"/>
    <w:link w:val="Textkrper"/>
    <w:uiPriority w:val="1"/>
    <w:rsid w:val="00415177"/>
    <w:rPr>
      <w:rFonts w:ascii="Trebuchet MS" w:eastAsia="Trebuchet MS" w:hAnsi="Trebuchet MS" w:cs="Trebuchet MS"/>
      <w:sz w:val="24"/>
      <w:szCs w:val="24"/>
    </w:rPr>
  </w:style>
  <w:style w:type="paragraph" w:customStyle="1" w:styleId="Currenttext">
    <w:name w:val="Current text"/>
    <w:basedOn w:val="Standard"/>
    <w:qFormat/>
    <w:rsid w:val="0088124E"/>
    <w:pPr>
      <w:spacing w:before="0" w:line="256" w:lineRule="exact"/>
    </w:pPr>
    <w:rPr>
      <w:rFonts w:ascii="Arial" w:hAnsi="Arial" w:cs="Arial"/>
      <w:szCs w:val="18"/>
    </w:rPr>
  </w:style>
  <w:style w:type="character" w:styleId="Kommentarzeichen">
    <w:name w:val="annotation reference"/>
    <w:basedOn w:val="Absatz-Standardschriftart"/>
    <w:uiPriority w:val="99"/>
    <w:semiHidden/>
    <w:unhideWhenUsed/>
    <w:rsid w:val="007706B2"/>
    <w:rPr>
      <w:sz w:val="16"/>
      <w:szCs w:val="16"/>
    </w:rPr>
  </w:style>
  <w:style w:type="paragraph" w:styleId="Kommentartext">
    <w:name w:val="annotation text"/>
    <w:basedOn w:val="Standard"/>
    <w:link w:val="KommentartextZchn"/>
    <w:uiPriority w:val="99"/>
    <w:semiHidden/>
    <w:unhideWhenUsed/>
    <w:rsid w:val="007706B2"/>
    <w:pPr>
      <w:spacing w:before="0" w:after="160" w:line="240" w:lineRule="auto"/>
    </w:pPr>
    <w:rPr>
      <w:sz w:val="20"/>
      <w:lang w:val="en-US"/>
    </w:rPr>
  </w:style>
  <w:style w:type="character" w:customStyle="1" w:styleId="KommentartextZchn">
    <w:name w:val="Kommentartext Zchn"/>
    <w:basedOn w:val="Absatz-Standardschriftart"/>
    <w:link w:val="Kommentartext"/>
    <w:uiPriority w:val="99"/>
    <w:semiHidden/>
    <w:rsid w:val="007706B2"/>
    <w:rPr>
      <w:lang w:val="en-US"/>
    </w:rPr>
  </w:style>
  <w:style w:type="paragraph" w:customStyle="1" w:styleId="msipfootere6ab8ed6">
    <w:name w:val="msipfootere6ab8ed6"/>
    <w:basedOn w:val="Standard"/>
    <w:rsid w:val="007706B2"/>
    <w:pPr>
      <w:spacing w:before="100" w:beforeAutospacing="1" w:after="100" w:afterAutospacing="1" w:line="240" w:lineRule="auto"/>
    </w:pPr>
    <w:rPr>
      <w:rFonts w:ascii="Calibri" w:hAnsi="Calibri" w:cs="Calibri"/>
      <w:sz w:val="22"/>
      <w:szCs w:val="22"/>
      <w:lang w:eastAsia="fr-FR"/>
    </w:rPr>
  </w:style>
  <w:style w:type="character" w:customStyle="1" w:styleId="4LauftextZchn">
    <w:name w:val="4_Lauftext Zchn"/>
    <w:link w:val="4Lauftext"/>
    <w:rsid w:val="00805013"/>
    <w:rPr>
      <w:rFonts w:ascii="Arial" w:eastAsia="Calibri" w:hAnsi="Arial" w:cs="Arial"/>
      <w:color w:val="000000"/>
    </w:rPr>
  </w:style>
  <w:style w:type="paragraph" w:customStyle="1" w:styleId="4aBulletpoints">
    <w:name w:val="4a_Bulletpoints"/>
    <w:basedOn w:val="Standard"/>
    <w:rsid w:val="00805013"/>
    <w:pPr>
      <w:numPr>
        <w:numId w:val="27"/>
      </w:numPr>
      <w:autoSpaceDE w:val="0"/>
      <w:autoSpaceDN w:val="0"/>
      <w:adjustRightInd w:val="0"/>
      <w:spacing w:after="120" w:line="280" w:lineRule="atLeast"/>
      <w:ind w:right="28"/>
      <w:jc w:val="both"/>
    </w:pPr>
    <w:rPr>
      <w:rFonts w:ascii="Arial" w:eastAsia="Calibri" w:hAnsi="Arial" w:cs="Arial"/>
      <w:color w:val="000000"/>
      <w:sz w:val="20"/>
    </w:rPr>
  </w:style>
  <w:style w:type="paragraph" w:styleId="Funotentext">
    <w:name w:val="footnote text"/>
    <w:basedOn w:val="Standard"/>
    <w:link w:val="FunotentextZchn"/>
    <w:semiHidden/>
    <w:unhideWhenUsed/>
    <w:rsid w:val="00805013"/>
    <w:pPr>
      <w:spacing w:before="0" w:line="240" w:lineRule="auto"/>
    </w:pPr>
    <w:rPr>
      <w:rFonts w:ascii="Times New Roman" w:eastAsia="Times New Roman" w:hAnsi="Times New Roman" w:cs="Times New Roman"/>
      <w:sz w:val="20"/>
      <w:lang w:val="de-DE" w:eastAsia="de-DE"/>
    </w:rPr>
  </w:style>
  <w:style w:type="character" w:customStyle="1" w:styleId="FunotentextZchn">
    <w:name w:val="Fußnotentext Zchn"/>
    <w:basedOn w:val="Absatz-Standardschriftart"/>
    <w:link w:val="Funotentext"/>
    <w:semiHidden/>
    <w:rsid w:val="00805013"/>
    <w:rPr>
      <w:rFonts w:ascii="Times New Roman" w:eastAsia="Times New Roman" w:hAnsi="Times New Roman" w:cs="Times New Roman"/>
      <w:lang w:val="de-DE" w:eastAsia="de-DE"/>
    </w:rPr>
  </w:style>
  <w:style w:type="character" w:styleId="Funotenzeichen">
    <w:name w:val="footnote reference"/>
    <w:basedOn w:val="Absatz-Standardschriftart"/>
    <w:semiHidden/>
    <w:unhideWhenUsed/>
    <w:rsid w:val="00805013"/>
    <w:rPr>
      <w:vertAlign w:val="superscript"/>
    </w:rPr>
  </w:style>
  <w:style w:type="paragraph" w:customStyle="1" w:styleId="4bTabellentext">
    <w:name w:val="4b_Tabellentext"/>
    <w:basedOn w:val="Standard"/>
    <w:rsid w:val="00EB2FC3"/>
    <w:pPr>
      <w:spacing w:before="0" w:after="80" w:line="240" w:lineRule="auto"/>
    </w:pPr>
    <w:rPr>
      <w:rFonts w:ascii="Arial" w:eastAsia="MS Mincho" w:hAnsi="Arial" w:cs="Times New Roman"/>
      <w:sz w:val="20"/>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569920354">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zian.ballweber@renault.a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media.renault.at" TargetMode="External"/><Relationship Id="rId17" Type="http://schemas.openxmlformats.org/officeDocument/2006/relationships/hyperlink" Target="https://www.renaultgroup.com/" TargetMode="External"/><Relationship Id="rId2" Type="http://schemas.openxmlformats.org/officeDocument/2006/relationships/customXml" Target="../customXml/item2.xml"/><Relationship Id="rId16" Type="http://schemas.openxmlformats.org/officeDocument/2006/relationships/hyperlink" Target="https://www.renaultgroup.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eska.haaf@renault.at" TargetMode="External"/><Relationship Id="rId5" Type="http://schemas.openxmlformats.org/officeDocument/2006/relationships/numbering" Target="numbering.xml"/><Relationship Id="rId15" Type="http://schemas.openxmlformats.org/officeDocument/2006/relationships/hyperlink" Target="http://www.media.renault.a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renault.a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E289D2A951CE847B8BF96A3493B4BD9" ma:contentTypeVersion="16" ma:contentTypeDescription="Ein neues Dokument erstellen." ma:contentTypeScope="" ma:versionID="28b6b1de5ca49845d645fb4e5bb4c0d3">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60e9ace68f903cb282b2aac106d2bd68"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52e1466-5bed-44a8-917a-8355a404aada}" ma:internalName="TaxCatchAll" ma:showField="CatchAllData" ma:web="b0062bf1-e85a-466c-92be-c65b5c7d8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0062bf1-e85a-466c-92be-c65b5c7d8670" xsi:nil="true"/>
    <lcf76f155ced4ddcb4097134ff3c332f xmlns="f0b04436-771e-4807-b3f8-188047c6dcb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97D31-1397-4EEB-94F1-90A119397FCD}">
  <ds:schemaRefs>
    <ds:schemaRef ds:uri="http://schemas.microsoft.com/sharepoint/v3/contenttype/forms"/>
  </ds:schemaRefs>
</ds:datastoreItem>
</file>

<file path=customXml/itemProps2.xml><?xml version="1.0" encoding="utf-8"?>
<ds:datastoreItem xmlns:ds="http://schemas.openxmlformats.org/officeDocument/2006/customXml" ds:itemID="{12D676B2-364A-4234-9408-B3C24BF19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b0062bf1-e85a-466c-92be-c65b5c7d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4717D-F70C-4516-B893-C5D81BC1F432}">
  <ds:schemaRefs>
    <ds:schemaRef ds:uri="http://schemas.microsoft.com/office/2006/metadata/properties"/>
    <ds:schemaRef ds:uri="http://schemas.microsoft.com/office/infopath/2007/PartnerControls"/>
    <ds:schemaRef ds:uri="b0062bf1-e85a-466c-92be-c65b5c7d8670"/>
    <ds:schemaRef ds:uri="f0b04436-771e-4807-b3f8-188047c6dcbd"/>
  </ds:schemaRefs>
</ds:datastoreItem>
</file>

<file path=customXml/itemProps4.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5642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Communiqué de presse</vt:lpstr>
    </vt:vector>
  </TitlesOfParts>
  <Company>Renault Group</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BALLWEBER Tizian</cp:lastModifiedBy>
  <cp:revision>2</cp:revision>
  <dcterms:created xsi:type="dcterms:W3CDTF">2023-01-18T09:08:00Z</dcterms:created>
  <dcterms:modified xsi:type="dcterms:W3CDTF">2023-01-18T09:08:00Z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0x0101004E289D2A951CE847B8BF96A3493B4BD9</vt:lpwstr>
  </property>
  <property fmtid="{D5CDD505-2E9C-101B-9397-08002B2CF9AE}" pid="3" name="Comms Asset Type">
    <vt:lpwstr/>
  </property>
  <property fmtid="{D5CDD505-2E9C-101B-9397-08002B2CF9AE}" pid="4" name="Event / Campaign">
    <vt:lpwstr>521;#Renault Group Climate Report|8f81fc61-440c-4bdc-80da-28ecb383979b;#520;#Renault Group CSR Strategy|1ea4f9d5-abb2-4ccf-9666-638a79e46afd</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18;#Groupe Renault|990bf1de-3555-4dee-9412-282becc82017</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7f30fc12-c89a-4829-a476-5bf9e2086332_Enabled">
    <vt:lpwstr>true</vt:lpwstr>
  </property>
  <property fmtid="{D5CDD505-2E9C-101B-9397-08002B2CF9AE}" pid="20" name="MSIP_Label_7f30fc12-c89a-4829-a476-5bf9e2086332_SetDate">
    <vt:lpwstr>2022-06-21T09:11:00Z</vt:lpwstr>
  </property>
  <property fmtid="{D5CDD505-2E9C-101B-9397-08002B2CF9AE}" pid="21" name="MSIP_Label_7f30fc12-c89a-4829-a476-5bf9e2086332_Method">
    <vt:lpwstr>Privileged</vt:lpwstr>
  </property>
  <property fmtid="{D5CDD505-2E9C-101B-9397-08002B2CF9AE}" pid="22" name="MSIP_Label_7f30fc12-c89a-4829-a476-5bf9e2086332_Name">
    <vt:lpwstr>Not protected (Anyone)_0</vt:lpwstr>
  </property>
  <property fmtid="{D5CDD505-2E9C-101B-9397-08002B2CF9AE}" pid="23" name="MSIP_Label_7f30fc12-c89a-4829-a476-5bf9e2086332_SiteId">
    <vt:lpwstr>d6b0bbee-7cd9-4d60-bce6-4a67b543e2ae</vt:lpwstr>
  </property>
  <property fmtid="{D5CDD505-2E9C-101B-9397-08002B2CF9AE}" pid="24" name="MSIP_Label_7f30fc12-c89a-4829-a476-5bf9e2086332_ActionId">
    <vt:lpwstr>c7617b10-c79a-4c7e-966f-3e01c48ade9b</vt:lpwstr>
  </property>
  <property fmtid="{D5CDD505-2E9C-101B-9397-08002B2CF9AE}" pid="25" name="MSIP_Label_7f30fc12-c89a-4829-a476-5bf9e2086332_ContentBits">
    <vt:lpwstr>0</vt:lpwstr>
  </property>
</Properties>
</file>