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page" w:horzAnchor="page" w:tblpX="681" w:tblpY="228"/>
        <w:tblOverlap w:val="never"/>
        <w:tblW w:w="11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0"/>
        <w:gridCol w:w="658"/>
      </w:tblGrid>
      <w:tr w:rsidR="001019D3" w:rsidRPr="00A61108" w14:paraId="734A2CAD" w14:textId="77777777" w:rsidTr="7CC037A0">
        <w:trPr>
          <w:trHeight w:val="1583"/>
        </w:trPr>
        <w:sdt>
          <w:sdtPr>
            <w:rPr>
              <w:lang w:val="de-DE"/>
            </w:rPr>
            <w:id w:val="-1737926418"/>
            <w:picture/>
          </w:sdtPr>
          <w:sdtEndPr/>
          <w:sdtContent>
            <w:tc>
              <w:tcPr>
                <w:tcW w:w="11208" w:type="dxa"/>
                <w:gridSpan w:val="2"/>
              </w:tcPr>
              <w:p w14:paraId="5D67D458" w14:textId="2C66D2C8" w:rsidR="001019D3" w:rsidRPr="00A61108" w:rsidRDefault="007018FC" w:rsidP="008B7C39">
                <w:pPr>
                  <w:pStyle w:val="DNaturedudocument"/>
                  <w:rPr>
                    <w:lang w:val="de-DE"/>
                  </w:rPr>
                </w:pPr>
                <w:r w:rsidRPr="00A61108">
                  <w:rPr>
                    <w:noProof/>
                    <w:lang w:val="de-DE"/>
                  </w:rPr>
                  <w:drawing>
                    <wp:inline distT="0" distB="0" distL="0" distR="0" wp14:anchorId="7FB11154" wp14:editId="46F2B914">
                      <wp:extent cx="3149758" cy="768350"/>
                      <wp:effectExtent l="0" t="0" r="0"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11" cstate="email">
                                <a:extLst>
                                  <a:ext uri="{28A0092B-C50C-407E-A947-70E740481C1C}">
                                    <a14:useLocalDpi xmlns:a14="http://schemas.microsoft.com/office/drawing/2010/main"/>
                                  </a:ext>
                                </a:extLst>
                              </a:blip>
                              <a:stretch>
                                <a:fillRect/>
                              </a:stretch>
                            </pic:blipFill>
                            <pic:spPr>
                              <a:xfrm>
                                <a:off x="0" y="0"/>
                                <a:ext cx="3157801" cy="770312"/>
                              </a:xfrm>
                              <a:prstGeom prst="rect">
                                <a:avLst/>
                              </a:prstGeom>
                            </pic:spPr>
                          </pic:pic>
                        </a:graphicData>
                      </a:graphic>
                    </wp:inline>
                  </w:drawing>
                </w:r>
              </w:p>
            </w:tc>
          </w:sdtContent>
        </w:sdt>
      </w:tr>
      <w:tr w:rsidR="006D55F0" w:rsidRPr="00A61108" w14:paraId="4C1D7AD2" w14:textId="77777777" w:rsidTr="7CC037A0">
        <w:trPr>
          <w:trHeight w:hRule="exact" w:val="1134"/>
        </w:trPr>
        <w:tc>
          <w:tcPr>
            <w:tcW w:w="10550" w:type="dxa"/>
          </w:tcPr>
          <w:p w14:paraId="59E092A9" w14:textId="364E51FE" w:rsidR="001019D3" w:rsidRPr="00A61108" w:rsidRDefault="005A6C07" w:rsidP="008B7C39">
            <w:pPr>
              <w:pStyle w:val="DNaturedudocument"/>
              <w:rPr>
                <w:lang w:val="de-DE"/>
              </w:rPr>
            </w:pPr>
            <w:r w:rsidRPr="00A61108">
              <w:rPr>
                <w:lang w:val="de-DE"/>
              </w:rPr>
              <w:t>MEDIENINFORMATION</w:t>
            </w:r>
          </w:p>
          <w:p w14:paraId="1A103089" w14:textId="7B516EA6" w:rsidR="006D55F0" w:rsidRPr="00A61108" w:rsidRDefault="00913DAB" w:rsidP="008B7C39">
            <w:pPr>
              <w:pStyle w:val="DNaturedudocument"/>
              <w:rPr>
                <w:lang w:val="de-DE"/>
              </w:rPr>
            </w:pPr>
            <w:r w:rsidRPr="00A61108">
              <w:rPr>
                <w:lang w:val="de-DE"/>
              </w:rPr>
              <w:t>07.09.2021</w:t>
            </w:r>
          </w:p>
        </w:tc>
        <w:tc>
          <w:tcPr>
            <w:tcW w:w="658" w:type="dxa"/>
          </w:tcPr>
          <w:p w14:paraId="32E9BDA7" w14:textId="75B27287" w:rsidR="006D55F0" w:rsidRPr="00A61108" w:rsidRDefault="006D55F0" w:rsidP="008B7C39">
            <w:pPr>
              <w:pStyle w:val="DDate"/>
              <w:rPr>
                <w:lang w:val="de-DE"/>
              </w:rPr>
            </w:pPr>
          </w:p>
        </w:tc>
      </w:tr>
    </w:tbl>
    <w:p w14:paraId="74C42941" w14:textId="6B06680A" w:rsidR="00FC08E0" w:rsidRPr="00A61108" w:rsidRDefault="00BD5C8A" w:rsidP="003A43D4">
      <w:pPr>
        <w:pStyle w:val="DTitre"/>
        <w:spacing w:before="120" w:line="240" w:lineRule="auto"/>
        <w:rPr>
          <w:b w:val="0"/>
          <w:bCs w:val="0"/>
          <w:caps w:val="0"/>
          <w:lang w:val="de-DE"/>
        </w:rPr>
      </w:pPr>
      <w:r w:rsidRPr="00A61108">
        <w:rPr>
          <w:lang w:val="de-DE"/>
        </w:rPr>
        <w:t>DACIA IN MÜNCHEN: DAS ABENTEUER RUFT</w:t>
      </w:r>
      <w:r w:rsidR="00FC08E0" w:rsidRPr="00A61108">
        <w:rPr>
          <w:caps w:val="0"/>
          <w:lang w:val="de-DE"/>
        </w:rPr>
        <w:t xml:space="preserve"> </w:t>
      </w:r>
    </w:p>
    <w:p w14:paraId="29C48F8F" w14:textId="77777777" w:rsidR="00FC08E0" w:rsidRPr="00A61108" w:rsidRDefault="00FC08E0" w:rsidP="00FC08E0">
      <w:pPr>
        <w:pStyle w:val="DSous-titre"/>
        <w:rPr>
          <w:lang w:val="de-DE"/>
        </w:rPr>
      </w:pPr>
    </w:p>
    <w:p w14:paraId="41F094E4" w14:textId="77777777" w:rsidR="00720435" w:rsidRPr="00A61108" w:rsidRDefault="00720435" w:rsidP="002B40C6">
      <w:pPr>
        <w:pStyle w:val="DPuceronde"/>
        <w:numPr>
          <w:ilvl w:val="0"/>
          <w:numId w:val="0"/>
        </w:numPr>
        <w:rPr>
          <w:lang w:val="de-DE"/>
        </w:rPr>
      </w:pPr>
    </w:p>
    <w:p w14:paraId="434A4A34" w14:textId="77777777" w:rsidR="00443EA8" w:rsidRPr="00A61108" w:rsidRDefault="00443EA8" w:rsidP="00443EA8">
      <w:pPr>
        <w:pStyle w:val="DPuceronde"/>
        <w:numPr>
          <w:ilvl w:val="0"/>
          <w:numId w:val="5"/>
        </w:numPr>
        <w:rPr>
          <w:lang w:val="de-DE"/>
        </w:rPr>
      </w:pPr>
      <w:r w:rsidRPr="00A61108">
        <w:rPr>
          <w:lang w:val="de-DE"/>
        </w:rPr>
        <w:t>Dacia präsentiert den IAA-Besuchern vom 7.-12. Sept. 2021 im „Base Camp“, auf dem Königsplatz in München, die vollständige Modellpalette.</w:t>
      </w:r>
    </w:p>
    <w:p w14:paraId="2003ED0F" w14:textId="3D676995" w:rsidR="00443EA8" w:rsidRPr="00A61108" w:rsidRDefault="00443EA8" w:rsidP="00443EA8">
      <w:pPr>
        <w:pStyle w:val="DPuceronde"/>
        <w:numPr>
          <w:ilvl w:val="0"/>
          <w:numId w:val="5"/>
        </w:numPr>
        <w:rPr>
          <w:lang w:val="de-DE"/>
        </w:rPr>
      </w:pPr>
      <w:r w:rsidRPr="00A61108">
        <w:rPr>
          <w:lang w:val="de-DE"/>
        </w:rPr>
        <w:t>Der neue Jogger ist direkt im Eingangsbereich West zur Messe zu sehen, in unmittelbarer Nähe zum „Summit“ der IAA.</w:t>
      </w:r>
    </w:p>
    <w:p w14:paraId="0908D0C7" w14:textId="592CA006" w:rsidR="00443EA8" w:rsidRPr="00A61108" w:rsidRDefault="00443EA8" w:rsidP="00443EA8">
      <w:pPr>
        <w:pStyle w:val="DPuceronde"/>
        <w:numPr>
          <w:ilvl w:val="0"/>
          <w:numId w:val="5"/>
        </w:numPr>
        <w:rPr>
          <w:lang w:val="de-DE"/>
        </w:rPr>
      </w:pPr>
      <w:r w:rsidRPr="00A61108">
        <w:rPr>
          <w:lang w:val="de-DE"/>
        </w:rPr>
        <w:t>Dritter Schwerpunkt ist der Einsatz von 15 Dacia Spring auf der „Blue Lane“ (7.-12. September). Auf dieser Strecke zwischen Messegelände und Innenstadt können IAA-Besucher das erste Elektroauto von Dacia ausgiebig Probe fahren.</w:t>
      </w:r>
    </w:p>
    <w:p w14:paraId="3EC857EA" w14:textId="576309D7" w:rsidR="002B40C6" w:rsidRPr="00A61108" w:rsidRDefault="002B40C6" w:rsidP="002B40C6">
      <w:pPr>
        <w:pStyle w:val="DPuceronde"/>
        <w:numPr>
          <w:ilvl w:val="0"/>
          <w:numId w:val="0"/>
        </w:numPr>
        <w:rPr>
          <w:lang w:val="de-DE"/>
        </w:rPr>
      </w:pPr>
    </w:p>
    <w:p w14:paraId="51D145D4" w14:textId="6AF528CF" w:rsidR="00895390" w:rsidRDefault="00AB286A" w:rsidP="006931CD">
      <w:pPr>
        <w:rPr>
          <w:lang w:val="de-DE"/>
        </w:rPr>
      </w:pPr>
      <w:r>
        <w:rPr>
          <w:noProof/>
          <w:lang w:val="de-DE"/>
        </w:rPr>
        <w:drawing>
          <wp:inline distT="0" distB="0" distL="0" distR="0" wp14:anchorId="382DB8D2" wp14:editId="6E526B8E">
            <wp:extent cx="6686550" cy="42386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6686550" cy="4238625"/>
                    </a:xfrm>
                    <a:prstGeom prst="rect">
                      <a:avLst/>
                    </a:prstGeom>
                    <a:noFill/>
                    <a:ln>
                      <a:noFill/>
                    </a:ln>
                  </pic:spPr>
                </pic:pic>
              </a:graphicData>
            </a:graphic>
          </wp:inline>
        </w:drawing>
      </w:r>
    </w:p>
    <w:p w14:paraId="3EF461F1" w14:textId="77777777" w:rsidR="00914AC3" w:rsidRPr="00A61108" w:rsidRDefault="00914AC3" w:rsidP="006931CD">
      <w:pPr>
        <w:rPr>
          <w:lang w:val="de-DE"/>
        </w:rPr>
      </w:pPr>
    </w:p>
    <w:p w14:paraId="777EB8A4" w14:textId="078072C0" w:rsidR="00FA2067" w:rsidRPr="00A61108" w:rsidRDefault="00FA2067" w:rsidP="00FA2067">
      <w:pPr>
        <w:rPr>
          <w:lang w:val="de-DE"/>
        </w:rPr>
      </w:pPr>
      <w:r w:rsidRPr="00A61108">
        <w:rPr>
          <w:lang w:val="de-DE"/>
        </w:rPr>
        <w:t>Mit der Erneuerung der gesamten Produktpalette steht das Jahr 2021 für einen wichtigen Meilenstein in der Geschichte von Dacia. Auf das 100% elektrisch angetriebene City-Fahrzeug Spring, den kompakten Sandero und die Erneuerung des Duster als SUV folgt die Präsentation des neu konzipierten, 7-plätzigen Dacia Jogger. Diese Modelle werden den Medien und dem Publikum an der IAA 2021 in einem Umfeld präsentiert, das die neue Identität und den Geist der Marke widerspiegelt. Modern, authentisch und noch mehr Outdoor: Dacia in München ist eine Einladung zum Abenteuer.</w:t>
      </w:r>
    </w:p>
    <w:p w14:paraId="57023CE7" w14:textId="3FF57779" w:rsidR="00FA2067" w:rsidRPr="00A61108" w:rsidRDefault="00FA2067" w:rsidP="00FA2067">
      <w:pPr>
        <w:rPr>
          <w:lang w:val="de-DE"/>
        </w:rPr>
      </w:pPr>
    </w:p>
    <w:p w14:paraId="537E7658" w14:textId="6A809088" w:rsidR="00FA2067" w:rsidRPr="00A61108" w:rsidRDefault="00FA2067" w:rsidP="00FA2067">
      <w:pPr>
        <w:spacing w:after="120"/>
        <w:rPr>
          <w:rFonts w:asciiTheme="majorHAnsi" w:hAnsiTheme="majorHAnsi"/>
          <w:caps/>
          <w:color w:val="646B52" w:themeColor="text2"/>
          <w:sz w:val="24"/>
          <w:lang w:val="de-DE"/>
        </w:rPr>
      </w:pPr>
      <w:r w:rsidRPr="00A61108">
        <w:rPr>
          <w:rFonts w:asciiTheme="majorHAnsi" w:hAnsiTheme="majorHAnsi"/>
          <w:caps/>
          <w:color w:val="646B52" w:themeColor="text2"/>
          <w:sz w:val="24"/>
          <w:lang w:val="de-DE"/>
        </w:rPr>
        <w:t xml:space="preserve">JOGGER IM „DACIA LAKE CAMP“ IN MÜNCHEN  </w:t>
      </w:r>
    </w:p>
    <w:p w14:paraId="358EF718" w14:textId="163E40B7" w:rsidR="00FA2067" w:rsidRPr="00A61108" w:rsidRDefault="00FA2067" w:rsidP="00FA2067">
      <w:pPr>
        <w:rPr>
          <w:lang w:val="de-DE"/>
        </w:rPr>
      </w:pPr>
      <w:r w:rsidRPr="00A61108">
        <w:rPr>
          <w:lang w:val="de-DE"/>
        </w:rPr>
        <w:t xml:space="preserve">Nach der digitalen Enthüllung am 3. September wird der Dacia Jogger seine Weltpremiere auf der schwimmenden Struktur, dem sogenannten Lake Camp, vor den Toren des «Summit» feiern. Dieses einzigartige Konzept steht für den Outdoor-Spirit des neuen 7-plätzigen Modells von Dacia. Der Jogger bietet sich als perfekter Begleiter an, für Familien, für den Alltag und für den Ausflug in die </w:t>
      </w:r>
      <w:r w:rsidRPr="00A61108">
        <w:rPr>
          <w:lang w:val="de-DE"/>
        </w:rPr>
        <w:lastRenderedPageBreak/>
        <w:t xml:space="preserve">freie Natur. Mit seinen </w:t>
      </w:r>
      <w:r w:rsidR="00A61108" w:rsidRPr="00A61108">
        <w:rPr>
          <w:lang w:val="de-DE"/>
        </w:rPr>
        <w:t>großzügigen</w:t>
      </w:r>
      <w:r w:rsidRPr="00A61108">
        <w:rPr>
          <w:lang w:val="de-DE"/>
        </w:rPr>
        <w:t xml:space="preserve"> Abmessungen bietet der Dacia Jogger das beste Preis-/Platzverhältnis in seinem Segment. Der Jogger ist als der günstigste 7-Sitzer auf dem Markt positioniert. Der ganze Geist von Dacia! </w:t>
      </w:r>
    </w:p>
    <w:p w14:paraId="48AA277D" w14:textId="77777777" w:rsidR="00FA2067" w:rsidRPr="00A61108" w:rsidRDefault="00FA2067" w:rsidP="00FA2067">
      <w:pPr>
        <w:rPr>
          <w:lang w:val="de-DE"/>
        </w:rPr>
      </w:pPr>
    </w:p>
    <w:p w14:paraId="449CEC05" w14:textId="59B5E312" w:rsidR="00C642D9" w:rsidRDefault="00FA2067" w:rsidP="00FA2067">
      <w:pPr>
        <w:rPr>
          <w:lang w:val="de-DE"/>
        </w:rPr>
      </w:pPr>
      <w:r w:rsidRPr="00A61108">
        <w:rPr>
          <w:lang w:val="de-DE"/>
        </w:rPr>
        <w:t>Das Dacia Lake Camp steht vom 6. bis 12. September in unmittelbarer Nähe zum „Summit“ der IAA.</w:t>
      </w:r>
    </w:p>
    <w:p w14:paraId="31D5069A" w14:textId="77777777" w:rsidR="00AB286A" w:rsidRPr="00A61108" w:rsidRDefault="00AB286A" w:rsidP="00FA2067">
      <w:pPr>
        <w:rPr>
          <w:lang w:val="de-DE"/>
        </w:rPr>
      </w:pPr>
    </w:p>
    <w:p w14:paraId="6B7E6401" w14:textId="037FD25D" w:rsidR="00FA2067" w:rsidRPr="00A61108" w:rsidRDefault="00AB286A" w:rsidP="00FA2067">
      <w:pPr>
        <w:rPr>
          <w:lang w:val="de-DE"/>
        </w:rPr>
      </w:pPr>
      <w:r>
        <w:rPr>
          <w:noProof/>
          <w:highlight w:val="yellow"/>
          <w:lang w:val="de-DE"/>
        </w:rPr>
        <w:drawing>
          <wp:inline distT="0" distB="0" distL="0" distR="0" wp14:anchorId="4570436D" wp14:editId="0D0B3F15">
            <wp:extent cx="6686550" cy="44577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6686550" cy="4457700"/>
                    </a:xfrm>
                    <a:prstGeom prst="rect">
                      <a:avLst/>
                    </a:prstGeom>
                    <a:noFill/>
                    <a:ln>
                      <a:noFill/>
                    </a:ln>
                  </pic:spPr>
                </pic:pic>
              </a:graphicData>
            </a:graphic>
          </wp:inline>
        </w:drawing>
      </w:r>
      <w:r w:rsidR="00FA2067" w:rsidRPr="00A61108">
        <w:rPr>
          <w:lang w:val="de-DE"/>
        </w:rPr>
        <w:t xml:space="preserve"> </w:t>
      </w:r>
    </w:p>
    <w:p w14:paraId="6ACF76F7" w14:textId="27E929F6" w:rsidR="00FA2067" w:rsidRPr="00A61108" w:rsidRDefault="00FA2067" w:rsidP="00FA2067">
      <w:pPr>
        <w:rPr>
          <w:lang w:val="de-DE"/>
        </w:rPr>
      </w:pPr>
    </w:p>
    <w:p w14:paraId="3413E4A2" w14:textId="77777777" w:rsidR="00FA2067" w:rsidRPr="00A61108" w:rsidRDefault="00FA2067" w:rsidP="00FA2067">
      <w:pPr>
        <w:spacing w:after="120"/>
        <w:rPr>
          <w:rFonts w:asciiTheme="majorHAnsi" w:hAnsiTheme="majorHAnsi"/>
          <w:caps/>
          <w:color w:val="646B52" w:themeColor="text2"/>
          <w:sz w:val="24"/>
          <w:lang w:val="de-DE"/>
        </w:rPr>
      </w:pPr>
      <w:r w:rsidRPr="00A61108">
        <w:rPr>
          <w:rFonts w:asciiTheme="majorHAnsi" w:hAnsiTheme="majorHAnsi"/>
          <w:caps/>
          <w:color w:val="646B52" w:themeColor="text2"/>
          <w:sz w:val="24"/>
          <w:lang w:val="de-DE"/>
        </w:rPr>
        <w:t>„DACIA BASE CAMP“ IM HERZEN VON MÜNCHEN</w:t>
      </w:r>
    </w:p>
    <w:p w14:paraId="7A36DAE9" w14:textId="77777777" w:rsidR="00FA2067" w:rsidRPr="00A61108" w:rsidRDefault="00FA2067" w:rsidP="00FA2067">
      <w:pPr>
        <w:rPr>
          <w:lang w:val="de-DE"/>
        </w:rPr>
      </w:pPr>
      <w:r w:rsidRPr="00A61108">
        <w:rPr>
          <w:lang w:val="de-DE"/>
        </w:rPr>
        <w:t>Vom 7. bis 12. September präsentiert die Marke ihre komplett erneuerte Modellpalette: Der Dacia Jogger kann zusammen mit den neuen Modellen Duster, Sandero, Sandero Stepway und Spring auf dem Münchner Königsplatz entdeckt werden. Das Dacia Base Camp öffnet seine Tore am 7. September um 14 Uhr. Im Base Camp bietet Dacia den Besucherinnen und Besuchern eine breite Palette von Aktivitäten an, in einem originellen, einzigartigen und interaktiven Rahmen.</w:t>
      </w:r>
    </w:p>
    <w:p w14:paraId="25792876" w14:textId="77777777" w:rsidR="00FA2067" w:rsidRPr="00A61108" w:rsidRDefault="00FA2067" w:rsidP="00FA2067">
      <w:pPr>
        <w:rPr>
          <w:lang w:val="de-DE"/>
        </w:rPr>
      </w:pPr>
    </w:p>
    <w:p w14:paraId="00F32006" w14:textId="25281ACB" w:rsidR="00FA53CA" w:rsidRPr="00A61108" w:rsidRDefault="00FA2067" w:rsidP="00FC08E0">
      <w:pPr>
        <w:rPr>
          <w:lang w:val="de-DE"/>
        </w:rPr>
      </w:pPr>
      <w:r w:rsidRPr="00A61108">
        <w:rPr>
          <w:lang w:val="de-DE"/>
        </w:rPr>
        <w:t>Um diese beiden Bereiche zu verbinden, organisiert Dacia im Rahmen der Blue Lane auf der IAA Mobilität in München elektrisierende Testfahrten mit 15 Dacia Springs. Auf dieser Strecke zwischen Messegelände und Innenstadt können IAA-Besucher das erste Elektroauto der Marke ausgiebig Probe fahren.</w:t>
      </w:r>
    </w:p>
    <w:p w14:paraId="54B373BA" w14:textId="036B7DA4" w:rsidR="007808B2" w:rsidRPr="00A61108" w:rsidRDefault="007808B2" w:rsidP="00B90B35">
      <w:pPr>
        <w:rPr>
          <w:lang w:val="de-DE"/>
        </w:rPr>
      </w:pPr>
    </w:p>
    <w:p w14:paraId="4DBFB29A" w14:textId="3D87B8E6" w:rsidR="007808B2" w:rsidRPr="00A61108" w:rsidRDefault="00AB286A" w:rsidP="00B90B35">
      <w:pPr>
        <w:rPr>
          <w:lang w:val="de-DE"/>
        </w:rPr>
      </w:pPr>
      <w:r>
        <w:rPr>
          <w:noProof/>
          <w:lang w:val="de-DE"/>
        </w:rPr>
        <w:lastRenderedPageBreak/>
        <w:drawing>
          <wp:inline distT="0" distB="0" distL="0" distR="0" wp14:anchorId="04268EC9" wp14:editId="4CB10132">
            <wp:extent cx="6686550" cy="40671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6686550" cy="4067175"/>
                    </a:xfrm>
                    <a:prstGeom prst="rect">
                      <a:avLst/>
                    </a:prstGeom>
                    <a:noFill/>
                    <a:ln>
                      <a:noFill/>
                    </a:ln>
                  </pic:spPr>
                </pic:pic>
              </a:graphicData>
            </a:graphic>
          </wp:inline>
        </w:drawing>
      </w:r>
    </w:p>
    <w:p w14:paraId="2D319C55" w14:textId="63473108" w:rsidR="00075CDC" w:rsidRPr="00A61108" w:rsidRDefault="00075CDC" w:rsidP="00B90B35">
      <w:pPr>
        <w:rPr>
          <w:lang w:val="de-DE"/>
        </w:rPr>
      </w:pPr>
    </w:p>
    <w:p w14:paraId="3D30FD09" w14:textId="7B8C4CAA" w:rsidR="00075CDC" w:rsidRPr="00A61108" w:rsidRDefault="00101CCC" w:rsidP="00B90B35">
      <w:pPr>
        <w:rPr>
          <w:lang w:val="de-DE"/>
        </w:rPr>
      </w:pPr>
      <w:r>
        <w:rPr>
          <w:noProof/>
          <w:lang w:val="de-DE"/>
        </w:rPr>
        <w:drawing>
          <wp:inline distT="0" distB="0" distL="0" distR="0" wp14:anchorId="32FC64CC" wp14:editId="4955CC52">
            <wp:extent cx="6696075" cy="37623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696075" cy="3762375"/>
                    </a:xfrm>
                    <a:prstGeom prst="rect">
                      <a:avLst/>
                    </a:prstGeom>
                    <a:noFill/>
                    <a:ln>
                      <a:noFill/>
                    </a:ln>
                  </pic:spPr>
                </pic:pic>
              </a:graphicData>
            </a:graphic>
          </wp:inline>
        </w:drawing>
      </w:r>
    </w:p>
    <w:p w14:paraId="1BC5EE19" w14:textId="134C03FC" w:rsidR="00F870E1" w:rsidRPr="00A61108" w:rsidRDefault="00F870E1" w:rsidP="00B90B35">
      <w:pPr>
        <w:rPr>
          <w:lang w:val="de-DE"/>
        </w:rPr>
      </w:pPr>
    </w:p>
    <w:p w14:paraId="6AB342B6" w14:textId="77777777" w:rsidR="00075CDC" w:rsidRPr="00A61108" w:rsidRDefault="00075CDC">
      <w:pPr>
        <w:rPr>
          <w:lang w:val="de-DE"/>
        </w:rPr>
      </w:pPr>
      <w:r w:rsidRPr="00A61108">
        <w:rPr>
          <w:caps/>
          <w:lang w:val="de-D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5"/>
        <w:gridCol w:w="7741"/>
      </w:tblGrid>
      <w:tr w:rsidR="00C36C8D" w:rsidRPr="00A61108" w14:paraId="1A97E140" w14:textId="77777777" w:rsidTr="00075CDC">
        <w:trPr>
          <w:trHeight w:hRule="exact" w:val="454"/>
        </w:trPr>
        <w:tc>
          <w:tcPr>
            <w:tcW w:w="10546" w:type="dxa"/>
            <w:gridSpan w:val="2"/>
          </w:tcPr>
          <w:p w14:paraId="7008BF18" w14:textId="24479F34" w:rsidR="00C36C8D" w:rsidRPr="00A61108" w:rsidRDefault="00FA53CA" w:rsidP="00EA1BAC">
            <w:pPr>
              <w:pStyle w:val="DTitreContact"/>
              <w:rPr>
                <w:lang w:val="de-DE"/>
              </w:rPr>
            </w:pPr>
            <w:r w:rsidRPr="00A61108">
              <w:rPr>
                <w:lang w:val="de-DE"/>
              </w:rPr>
              <w:lastRenderedPageBreak/>
              <w:t>medienkontakte</w:t>
            </w:r>
          </w:p>
        </w:tc>
      </w:tr>
      <w:tr w:rsidR="007808B2" w:rsidRPr="00A61108" w14:paraId="1D79BA75" w14:textId="77777777" w:rsidTr="00075CDC">
        <w:trPr>
          <w:gridAfter w:val="1"/>
          <w:wAfter w:w="7741" w:type="dxa"/>
        </w:trPr>
        <w:tc>
          <w:tcPr>
            <w:tcW w:w="2805" w:type="dxa"/>
          </w:tcPr>
          <w:p w14:paraId="7BC7472F" w14:textId="002A496C" w:rsidR="007808B2" w:rsidRPr="00A61108" w:rsidRDefault="0035758A" w:rsidP="00EA1BAC">
            <w:pPr>
              <w:pStyle w:val="DContact"/>
              <w:rPr>
                <w:lang w:val="de-DE"/>
              </w:rPr>
            </w:pPr>
            <w:r w:rsidRPr="00A61108">
              <w:rPr>
                <w:lang w:val="de-DE"/>
              </w:rPr>
              <w:t>Dr. Karin Kirchner</w:t>
            </w:r>
          </w:p>
          <w:p w14:paraId="2702DB26" w14:textId="64D3581F" w:rsidR="007808B2" w:rsidRPr="00A61108" w:rsidRDefault="007808B2" w:rsidP="00BC4080">
            <w:pPr>
              <w:rPr>
                <w:rFonts w:ascii="Arial" w:hAnsi="Arial" w:cs="Arial"/>
                <w:szCs w:val="18"/>
                <w:lang w:val="de-DE"/>
              </w:rPr>
            </w:pPr>
            <w:r w:rsidRPr="00A61108">
              <w:rPr>
                <w:rFonts w:ascii="Arial" w:hAnsi="Arial" w:cs="Arial"/>
                <w:szCs w:val="18"/>
                <w:lang w:val="de-DE"/>
              </w:rPr>
              <w:t>+</w:t>
            </w:r>
            <w:r w:rsidR="0035758A" w:rsidRPr="00A61108">
              <w:rPr>
                <w:rFonts w:ascii="Arial" w:hAnsi="Arial" w:cs="Arial"/>
                <w:szCs w:val="18"/>
                <w:lang w:val="de-DE"/>
              </w:rPr>
              <w:t>43</w:t>
            </w:r>
            <w:r w:rsidRPr="00A61108">
              <w:rPr>
                <w:rFonts w:ascii="Arial" w:hAnsi="Arial" w:cs="Arial"/>
                <w:szCs w:val="18"/>
                <w:lang w:val="de-DE"/>
              </w:rPr>
              <w:t xml:space="preserve"> (0)</w:t>
            </w:r>
            <w:r w:rsidR="0035758A" w:rsidRPr="00A61108">
              <w:rPr>
                <w:rFonts w:ascii="Arial" w:hAnsi="Arial" w:cs="Arial"/>
                <w:szCs w:val="18"/>
                <w:lang w:val="de-DE"/>
              </w:rPr>
              <w:t>1 680 10 103</w:t>
            </w:r>
          </w:p>
          <w:p w14:paraId="437CB517" w14:textId="33178CEA" w:rsidR="007808B2" w:rsidRPr="00A61108" w:rsidRDefault="0031495F" w:rsidP="00BC4080">
            <w:pPr>
              <w:rPr>
                <w:lang w:val="de-DE"/>
              </w:rPr>
            </w:pPr>
            <w:hyperlink r:id="rId16" w:history="1">
              <w:r w:rsidR="0035758A" w:rsidRPr="00A61108">
                <w:rPr>
                  <w:rStyle w:val="Hyperlink"/>
                  <w:lang w:val="de-DE"/>
                </w:rPr>
                <w:t>karin.kirchner@renault.com</w:t>
              </w:r>
            </w:hyperlink>
          </w:p>
          <w:p w14:paraId="09DC4AB5" w14:textId="77777777" w:rsidR="0035758A" w:rsidRPr="00A61108" w:rsidRDefault="0035758A" w:rsidP="00BC4080">
            <w:pPr>
              <w:rPr>
                <w:lang w:val="de-DE"/>
              </w:rPr>
            </w:pPr>
          </w:p>
          <w:p w14:paraId="62233CB5" w14:textId="77777777" w:rsidR="0035758A" w:rsidRPr="00A61108" w:rsidRDefault="0035758A" w:rsidP="00BC4080">
            <w:pPr>
              <w:rPr>
                <w:lang w:val="de-DE"/>
              </w:rPr>
            </w:pPr>
            <w:r w:rsidRPr="00A61108">
              <w:rPr>
                <w:lang w:val="de-DE"/>
              </w:rPr>
              <w:t>Mag. Maryse Lüchtenborg</w:t>
            </w:r>
          </w:p>
          <w:p w14:paraId="2FF7E807" w14:textId="77777777" w:rsidR="0035758A" w:rsidRPr="00A61108" w:rsidRDefault="0035758A" w:rsidP="00BC4080">
            <w:pPr>
              <w:rPr>
                <w:lang w:val="de-DE"/>
              </w:rPr>
            </w:pPr>
            <w:r w:rsidRPr="00A61108">
              <w:rPr>
                <w:lang w:val="de-DE"/>
              </w:rPr>
              <w:t>+43 (0)</w:t>
            </w:r>
            <w:r w:rsidR="00471848" w:rsidRPr="00A61108">
              <w:rPr>
                <w:lang w:val="de-DE"/>
              </w:rPr>
              <w:t>44</w:t>
            </w:r>
            <w:r w:rsidR="00C4044E" w:rsidRPr="00A61108">
              <w:rPr>
                <w:lang w:val="de-DE"/>
              </w:rPr>
              <w:t xml:space="preserve"> 777 02 </w:t>
            </w:r>
            <w:r w:rsidR="00F24E1C" w:rsidRPr="00A61108">
              <w:rPr>
                <w:lang w:val="de-DE"/>
              </w:rPr>
              <w:t>26</w:t>
            </w:r>
          </w:p>
          <w:p w14:paraId="3990132E" w14:textId="6D982A12" w:rsidR="00F24E1C" w:rsidRPr="00A61108" w:rsidRDefault="0031495F" w:rsidP="00BC4080">
            <w:pPr>
              <w:rPr>
                <w:lang w:val="de-DE"/>
              </w:rPr>
            </w:pPr>
            <w:hyperlink r:id="rId17" w:history="1">
              <w:r w:rsidR="00F24E1C" w:rsidRPr="00A61108">
                <w:rPr>
                  <w:rStyle w:val="Hyperlink"/>
                  <w:lang w:val="de-DE"/>
                </w:rPr>
                <w:t>Maryse.luechtenborg@renault.com</w:t>
              </w:r>
            </w:hyperlink>
          </w:p>
        </w:tc>
      </w:tr>
    </w:tbl>
    <w:tbl>
      <w:tblPr>
        <w:tblStyle w:val="Tabellenraster"/>
        <w:tblpPr w:vertAnchor="page" w:horzAnchor="margin" w:tblpY="137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7808B2" w:rsidRPr="00A61108" w14:paraId="32744ED6" w14:textId="77777777" w:rsidTr="7CC037A0">
        <w:trPr>
          <w:trHeight w:val="1245"/>
        </w:trPr>
        <w:tc>
          <w:tcPr>
            <w:tcW w:w="10536" w:type="dxa"/>
          </w:tcPr>
          <w:p w14:paraId="1916CF6B" w14:textId="14934376" w:rsidR="007808B2" w:rsidRPr="00A61108" w:rsidRDefault="007808B2" w:rsidP="00FA2067">
            <w:pPr>
              <w:pStyle w:val="DNote"/>
              <w:rPr>
                <w:b/>
                <w:bCs/>
                <w:color w:val="000000"/>
                <w:spacing w:val="20"/>
                <w:lang w:val="de-DE"/>
              </w:rPr>
            </w:pPr>
            <w:r w:rsidRPr="00A61108">
              <w:rPr>
                <w:lang w:val="de-DE"/>
              </w:rPr>
              <w:t>.</w:t>
            </w:r>
            <w:r w:rsidR="00D07352" w:rsidRPr="00A61108">
              <w:rPr>
                <w:rFonts w:ascii="Arial Black" w:hAnsi="Arial Black" w:cs="Arial Black"/>
                <w:caps/>
                <w:sz w:val="20"/>
                <w:szCs w:val="20"/>
                <w:lang w:val="de-DE"/>
              </w:rPr>
              <w:t>ÜBER DACIA</w:t>
            </w:r>
          </w:p>
          <w:p w14:paraId="56D7DE13" w14:textId="77777777" w:rsidR="006B7C84" w:rsidRPr="00A61108" w:rsidRDefault="006B7C84" w:rsidP="006B7C84">
            <w:pPr>
              <w:pStyle w:val="DNote"/>
              <w:rPr>
                <w:lang w:val="de-DE"/>
              </w:rPr>
            </w:pPr>
            <w:r w:rsidRPr="00A61108">
              <w:rPr>
                <w:lang w:val="de-DE"/>
              </w:rPr>
              <w:t>Dacia ist eine Marke der Renault Gruppe, die in 44 Ländern in Europa und im Mittelmeerraum vertreten ist. Die 1968 in Rumänien gegründete Marke wurde von der Renault Gruppe übernommen und 2004 mit dem Logan neu positioniert. Dacia bietet Autos mit dem besten Preis-Leistungs-Verhältnis auf dem Markt. Dank ihrer ikonischen Modelle – Logan, Sandero und Duster – erfreut sich die Marke eines großen kommerziellen Erfolgs. Bis heute hat Dacia mehr als 7 Millionen Fahrzeuge verkauft.</w:t>
            </w:r>
          </w:p>
          <w:p w14:paraId="6F8A949D" w14:textId="76EB28D4" w:rsidR="007808B2" w:rsidRPr="00A61108" w:rsidRDefault="006B7C84" w:rsidP="006B7C84">
            <w:pPr>
              <w:pStyle w:val="DNote"/>
              <w:rPr>
                <w:lang w:val="de-DE"/>
              </w:rPr>
            </w:pPr>
            <w:r w:rsidRPr="00A61108">
              <w:rPr>
                <w:lang w:val="de-DE"/>
              </w:rPr>
              <w:t>Die Marke Dacia ist seit 2005 in Österreich vertreten und wird durch die Renault Österreich GmbH importiert und vermarktet. Im Jahr 2020 wurden 7.330 neue Personenwagen und leichte Nutzfahrzeuge der Marke Dacia in Österreich zugelassen. Sandero und Duster sind die Bestseller der Marke. 2021 wird das erste Elektroauto der Marke, der Dacia Spring, auf den Markt kommen. Das Renault Händlernetz wird kontinuierlich ausgebaut und zählt mittlerweile rund 167 Partnerbetriebe, die Autos und Dienstleistungen mit höchster Servicequalität anbieten.</w:t>
            </w:r>
          </w:p>
        </w:tc>
      </w:tr>
    </w:tbl>
    <w:p w14:paraId="74AEC141" w14:textId="6F38C89B" w:rsidR="008A5B27" w:rsidRPr="00A61108" w:rsidRDefault="008A5B27" w:rsidP="00B90B35">
      <w:pPr>
        <w:rPr>
          <w:lang w:val="de-DE"/>
        </w:rPr>
      </w:pPr>
    </w:p>
    <w:p w14:paraId="7074D505" w14:textId="77777777" w:rsidR="008A5B27" w:rsidRPr="00A61108" w:rsidRDefault="008A5B27" w:rsidP="009F1754">
      <w:pPr>
        <w:rPr>
          <w:lang w:val="de-DE"/>
        </w:rPr>
      </w:pPr>
    </w:p>
    <w:sectPr w:rsidR="008A5B27" w:rsidRPr="00A61108" w:rsidSect="007018FC">
      <w:headerReference w:type="default" r:id="rId18"/>
      <w:footerReference w:type="default" r:id="rId19"/>
      <w:headerReference w:type="first" r:id="rId20"/>
      <w:pgSz w:w="11906" w:h="16838" w:code="9"/>
      <w:pgMar w:top="1985"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F82D" w14:textId="77777777" w:rsidR="00652777" w:rsidRDefault="00652777" w:rsidP="00D8261F">
      <w:r>
        <w:separator/>
      </w:r>
    </w:p>
  </w:endnote>
  <w:endnote w:type="continuationSeparator" w:id="0">
    <w:p w14:paraId="0F018A56" w14:textId="77777777" w:rsidR="00652777" w:rsidRDefault="00652777"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embedRegular r:id="rId1" w:fontKey="{ABE12A7F-3436-49CB-9098-DBAF4DB07F5A}"/>
    <w:embedBold r:id="rId2" w:subsetted="1" w:fontKey="{A4C4DD91-1EFC-411A-8547-ADDB9A184205}"/>
    <w:embedItalic r:id="rId3" w:subsetted="1" w:fontKey="{B7C01278-CA60-4F22-862A-E1C3E651948B}"/>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343245"/>
      <w:docPartObj>
        <w:docPartGallery w:val="Page Numbers (Bottom of Page)"/>
        <w:docPartUnique/>
      </w:docPartObj>
    </w:sdtPr>
    <w:sdtEndPr/>
    <w:sdtContent>
      <w:p w14:paraId="22DD9D0F" w14:textId="0418ACFD" w:rsidR="004B792D" w:rsidRDefault="00BE0F30" w:rsidP="00BE0F30">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78FA" w14:textId="77777777" w:rsidR="00652777" w:rsidRDefault="00652777" w:rsidP="00D8261F">
      <w:r>
        <w:separator/>
      </w:r>
    </w:p>
  </w:footnote>
  <w:footnote w:type="continuationSeparator" w:id="0">
    <w:p w14:paraId="4C2565C4" w14:textId="77777777" w:rsidR="00652777" w:rsidRDefault="00652777"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3F41" w14:textId="54DE0BDB" w:rsidR="00FC08E0" w:rsidRDefault="00FC08E0" w:rsidP="007018FC">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3DB6" w14:textId="23B8B9F8" w:rsidR="004B792D" w:rsidRDefault="004B792D">
    <w:pPr>
      <w:pStyle w:val="Kopfzeile"/>
    </w:pPr>
    <w:r>
      <w:rPr>
        <w:noProof/>
      </w:rPr>
      <mc:AlternateContent>
        <mc:Choice Requires="wps">
          <w:drawing>
            <wp:anchor distT="0" distB="0" distL="114300" distR="114300" simplePos="0" relativeHeight="251658239" behindDoc="1" locked="0" layoutInCell="1" allowOverlap="1" wp14:anchorId="5B040DB4" wp14:editId="2121058F">
              <wp:simplePos x="0" y="0"/>
              <wp:positionH relativeFrom="column">
                <wp:posOffset>-527685</wp:posOffset>
              </wp:positionH>
              <wp:positionV relativeFrom="paragraph">
                <wp:posOffset>1617345</wp:posOffset>
              </wp:positionV>
              <wp:extent cx="784190" cy="755650"/>
              <wp:effectExtent l="0" t="0" r="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90"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68C487">
            <v:shape id="Freeform 5" style="position:absolute;margin-left:-41.55pt;margin-top:127.35pt;width:61.75pt;height: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spid="_x0000_s1026" fillcolor="#e2e2e0 [3209]" stroked="f" path="m119,c,,,,,,,80,,80,,80v95,,95,,95,c135,119,135,119,135,119,95,157,95,157,95,157,,157,,157,,157v,81,,81,,81c119,238,119,238,119,238v14,,21,-3,30,-13c242,128,242,128,242,128v3,-3,5,-6,5,-9c247,116,245,113,242,109,149,13,149,13,149,13,140,3,133,,1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Dtk2a9rBAAA0BAAAA4AAAAAAAAAAAAAAAAALgIA&#10;AGRycy9lMm9Eb2MueG1sUEsBAi0AFAAGAAgAAAAhAI0XLjPdAAAACgEAAA8AAAAAAAAAAAAAAAAA&#10;xQYAAGRycy9kb3ducmV2LnhtbFBLBQYAAAAABAAEAPMAAADPBwAAAAA=&#10;" w14:anchorId="14997EFF">
              <v:path arrowok="t" o:connecttype="custom" o:connectlocs="377808,0;0,0;0,254000;301612,254000;428606,377825;301612,498475;0,498475;0,755650;377808,755650;473054,714375;768316,406400;784190,377825;768316,346075;473054,41275;377808,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26B9C"/>
    <w:multiLevelType w:val="hybridMultilevel"/>
    <w:tmpl w:val="9D4C065E"/>
    <w:lvl w:ilvl="0" w:tplc="58A0769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023B9F"/>
    <w:multiLevelType w:val="hybridMultilevel"/>
    <w:tmpl w:val="281AC6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C783E36"/>
    <w:multiLevelType w:val="hybridMultilevel"/>
    <w:tmpl w:val="AC748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6A"/>
    <w:rsid w:val="00020E59"/>
    <w:rsid w:val="00075CDC"/>
    <w:rsid w:val="000858B5"/>
    <w:rsid w:val="000927B0"/>
    <w:rsid w:val="000B4B83"/>
    <w:rsid w:val="000F07B2"/>
    <w:rsid w:val="001019D3"/>
    <w:rsid w:val="00101CCC"/>
    <w:rsid w:val="001027C6"/>
    <w:rsid w:val="00103E57"/>
    <w:rsid w:val="0013184A"/>
    <w:rsid w:val="00187BD8"/>
    <w:rsid w:val="001A4D93"/>
    <w:rsid w:val="001A6A99"/>
    <w:rsid w:val="001B7149"/>
    <w:rsid w:val="001D770D"/>
    <w:rsid w:val="002104AB"/>
    <w:rsid w:val="0021565F"/>
    <w:rsid w:val="002218A1"/>
    <w:rsid w:val="00227816"/>
    <w:rsid w:val="00272BD3"/>
    <w:rsid w:val="002A3CD1"/>
    <w:rsid w:val="002B085D"/>
    <w:rsid w:val="002B40C6"/>
    <w:rsid w:val="002F3E0F"/>
    <w:rsid w:val="003060E8"/>
    <w:rsid w:val="00314521"/>
    <w:rsid w:val="0031495F"/>
    <w:rsid w:val="00355D1B"/>
    <w:rsid w:val="0035758A"/>
    <w:rsid w:val="0036754F"/>
    <w:rsid w:val="00383B85"/>
    <w:rsid w:val="003A43D4"/>
    <w:rsid w:val="003E2661"/>
    <w:rsid w:val="00402A1A"/>
    <w:rsid w:val="00425C56"/>
    <w:rsid w:val="00443EA8"/>
    <w:rsid w:val="0045566F"/>
    <w:rsid w:val="00471848"/>
    <w:rsid w:val="00476FA1"/>
    <w:rsid w:val="004924C2"/>
    <w:rsid w:val="004B0B35"/>
    <w:rsid w:val="004B792D"/>
    <w:rsid w:val="004D20D0"/>
    <w:rsid w:val="004F4222"/>
    <w:rsid w:val="0051243F"/>
    <w:rsid w:val="005243F0"/>
    <w:rsid w:val="00531EAC"/>
    <w:rsid w:val="00540C9C"/>
    <w:rsid w:val="00543B13"/>
    <w:rsid w:val="00553330"/>
    <w:rsid w:val="005675EA"/>
    <w:rsid w:val="0057008A"/>
    <w:rsid w:val="005735C5"/>
    <w:rsid w:val="005A6C07"/>
    <w:rsid w:val="005D042A"/>
    <w:rsid w:val="005E4CDB"/>
    <w:rsid w:val="005F5FB9"/>
    <w:rsid w:val="006136BF"/>
    <w:rsid w:val="006200C2"/>
    <w:rsid w:val="006248A4"/>
    <w:rsid w:val="0063137B"/>
    <w:rsid w:val="00644A9E"/>
    <w:rsid w:val="00652777"/>
    <w:rsid w:val="006931CD"/>
    <w:rsid w:val="006B7C84"/>
    <w:rsid w:val="006C5ADB"/>
    <w:rsid w:val="006D55F0"/>
    <w:rsid w:val="007018FC"/>
    <w:rsid w:val="007109C1"/>
    <w:rsid w:val="00720435"/>
    <w:rsid w:val="0073761B"/>
    <w:rsid w:val="00761DD3"/>
    <w:rsid w:val="007808B2"/>
    <w:rsid w:val="00786809"/>
    <w:rsid w:val="00792C62"/>
    <w:rsid w:val="007E3BBB"/>
    <w:rsid w:val="007F5785"/>
    <w:rsid w:val="008167AC"/>
    <w:rsid w:val="00852E49"/>
    <w:rsid w:val="00895390"/>
    <w:rsid w:val="008A0304"/>
    <w:rsid w:val="008A3140"/>
    <w:rsid w:val="008A3DAE"/>
    <w:rsid w:val="008A5B27"/>
    <w:rsid w:val="008B7C39"/>
    <w:rsid w:val="008F2242"/>
    <w:rsid w:val="009043E8"/>
    <w:rsid w:val="0090461D"/>
    <w:rsid w:val="00906C6A"/>
    <w:rsid w:val="00913DAB"/>
    <w:rsid w:val="0091418F"/>
    <w:rsid w:val="00914AC3"/>
    <w:rsid w:val="00927557"/>
    <w:rsid w:val="00975CE4"/>
    <w:rsid w:val="00996C43"/>
    <w:rsid w:val="009B4EA2"/>
    <w:rsid w:val="009C0635"/>
    <w:rsid w:val="009C3FA3"/>
    <w:rsid w:val="009F1754"/>
    <w:rsid w:val="009F2739"/>
    <w:rsid w:val="00A11E86"/>
    <w:rsid w:val="00A543F2"/>
    <w:rsid w:val="00A61108"/>
    <w:rsid w:val="00A669BE"/>
    <w:rsid w:val="00A728CD"/>
    <w:rsid w:val="00AA37BB"/>
    <w:rsid w:val="00AB286A"/>
    <w:rsid w:val="00AE1E42"/>
    <w:rsid w:val="00B01C22"/>
    <w:rsid w:val="00B01E8D"/>
    <w:rsid w:val="00B13371"/>
    <w:rsid w:val="00B60513"/>
    <w:rsid w:val="00B60518"/>
    <w:rsid w:val="00B90B35"/>
    <w:rsid w:val="00BA7BE7"/>
    <w:rsid w:val="00BC4080"/>
    <w:rsid w:val="00BD5C8A"/>
    <w:rsid w:val="00BE0F30"/>
    <w:rsid w:val="00BE45B3"/>
    <w:rsid w:val="00C00994"/>
    <w:rsid w:val="00C00B8B"/>
    <w:rsid w:val="00C217C6"/>
    <w:rsid w:val="00C23F7C"/>
    <w:rsid w:val="00C36C8D"/>
    <w:rsid w:val="00C4044E"/>
    <w:rsid w:val="00C642D9"/>
    <w:rsid w:val="00C950B0"/>
    <w:rsid w:val="00CA2015"/>
    <w:rsid w:val="00CA720A"/>
    <w:rsid w:val="00D07352"/>
    <w:rsid w:val="00D14808"/>
    <w:rsid w:val="00D8261F"/>
    <w:rsid w:val="00DE263F"/>
    <w:rsid w:val="00DF26C5"/>
    <w:rsid w:val="00E3211D"/>
    <w:rsid w:val="00E91302"/>
    <w:rsid w:val="00EA1BAC"/>
    <w:rsid w:val="00EC3BD0"/>
    <w:rsid w:val="00EC47E4"/>
    <w:rsid w:val="00ED053E"/>
    <w:rsid w:val="00ED7F49"/>
    <w:rsid w:val="00EE4F9B"/>
    <w:rsid w:val="00F24E1C"/>
    <w:rsid w:val="00F46265"/>
    <w:rsid w:val="00F870E1"/>
    <w:rsid w:val="00F93947"/>
    <w:rsid w:val="00F970BD"/>
    <w:rsid w:val="00F97563"/>
    <w:rsid w:val="00FA2067"/>
    <w:rsid w:val="00FA53CA"/>
    <w:rsid w:val="00FB76F6"/>
    <w:rsid w:val="00FC0328"/>
    <w:rsid w:val="00FC08E0"/>
    <w:rsid w:val="00FC4C5D"/>
    <w:rsid w:val="00FE57F6"/>
    <w:rsid w:val="7CC03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12D16E"/>
  <w14:defaultImageDpi w14:val="32767"/>
  <w15:chartTrackingRefBased/>
  <w15:docId w15:val="{78F314BC-283E-4399-B335-81E8DD03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8261F"/>
    <w:pPr>
      <w:tabs>
        <w:tab w:val="center" w:pos="4536"/>
        <w:tab w:val="right" w:pos="9072"/>
      </w:tabs>
    </w:pPr>
  </w:style>
  <w:style w:type="character" w:customStyle="1" w:styleId="KopfzeileZchn">
    <w:name w:val="Kopfzeile Zchn"/>
    <w:basedOn w:val="Absatz-Standardschriftart"/>
    <w:link w:val="Kopfzeile"/>
    <w:uiPriority w:val="99"/>
    <w:rsid w:val="00FB76F6"/>
  </w:style>
  <w:style w:type="paragraph" w:styleId="Fuzeile">
    <w:name w:val="footer"/>
    <w:basedOn w:val="Standard"/>
    <w:link w:val="FuzeileZchn"/>
    <w:uiPriority w:val="99"/>
    <w:rsid w:val="00D8261F"/>
    <w:pPr>
      <w:tabs>
        <w:tab w:val="center" w:pos="4536"/>
        <w:tab w:val="right" w:pos="9072"/>
      </w:tabs>
    </w:pPr>
  </w:style>
  <w:style w:type="character" w:customStyle="1" w:styleId="FuzeileZchn">
    <w:name w:val="Fußzeile Zchn"/>
    <w:basedOn w:val="Absatz-Standardschriftart"/>
    <w:link w:val="Fuzeile"/>
    <w:uiPriority w:val="99"/>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qFormat/>
    <w:rsid w:val="0013184A"/>
    <w:pPr>
      <w:ind w:left="720"/>
      <w:contextualSpacing/>
    </w:pPr>
  </w:style>
  <w:style w:type="paragraph" w:customStyle="1" w:styleId="DPuceronde">
    <w:name w:val="D_Puce ronde"/>
    <w:basedOn w:val="Standard"/>
    <w:uiPriority w:val="6"/>
    <w:qFormat/>
    <w:rsid w:val="00AE1E42"/>
    <w:pPr>
      <w:numPr>
        <w:numId w:val="1"/>
      </w:numPr>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7808B2"/>
    <w:rPr>
      <w:color w:val="646B52" w:themeColor="hyperlink"/>
      <w:u w:val="single"/>
    </w:rPr>
  </w:style>
  <w:style w:type="character" w:styleId="NichtaufgelsteErwhnung">
    <w:name w:val="Unresolved Mention"/>
    <w:basedOn w:val="Absatz-Standardschriftart"/>
    <w:uiPriority w:val="99"/>
    <w:semiHidden/>
    <w:rsid w:val="007808B2"/>
    <w:rPr>
      <w:color w:val="605E5C"/>
      <w:shd w:val="clear" w:color="auto" w:fill="E1DFDD"/>
    </w:rPr>
  </w:style>
  <w:style w:type="paragraph" w:styleId="Sprechblasentext">
    <w:name w:val="Balloon Text"/>
    <w:basedOn w:val="Standard"/>
    <w:link w:val="SprechblasentextZchn"/>
    <w:uiPriority w:val="99"/>
    <w:semiHidden/>
    <w:rsid w:val="00F970BD"/>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97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aryse.luechtenborg@renault.com" TargetMode="External"/><Relationship Id="rId2" Type="http://schemas.openxmlformats.org/officeDocument/2006/relationships/customXml" Target="../customXml/item2.xml"/><Relationship Id="rId16" Type="http://schemas.openxmlformats.org/officeDocument/2006/relationships/hyperlink" Target="mailto:karin.kirchner@renaul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1E7EC-9D23-4BE2-9F3C-2620E205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59FAE-4E10-48DC-A6B2-9DE68CCA752A}">
  <ds:schemaRefs>
    <ds:schemaRef ds:uri="http://schemas.openxmlformats.org/officeDocument/2006/bibliography"/>
  </ds:schemaRefs>
</ds:datastoreItem>
</file>

<file path=customXml/itemProps3.xml><?xml version="1.0" encoding="utf-8"?>
<ds:datastoreItem xmlns:ds="http://schemas.openxmlformats.org/officeDocument/2006/customXml" ds:itemID="{5DC9FF18-B8CE-4C6F-9C3A-784AB72AEE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02682A-1305-4791-8DC9-62C31AEFC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3439</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06 17_Dacia new visual identity_press release_FR</dc:title>
  <dc:subject/>
  <dc:creator>QN Ng</dc:creator>
  <cp:keywords/>
  <dc:description/>
  <cp:lastModifiedBy>Patrick Aulehla</cp:lastModifiedBy>
  <cp:revision>2</cp:revision>
  <cp:lastPrinted>2021-06-15T10:18:00Z</cp:lastPrinted>
  <dcterms:created xsi:type="dcterms:W3CDTF">2021-09-07T09:02:00Z</dcterms:created>
  <dcterms:modified xsi:type="dcterms:W3CDTF">2021-09-07T09:02:00Z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Comms Asset Type">
    <vt:lpwstr>60;#Release|40f351b1-840a-4718-8782-88591bcc1ee5</vt:lpwstr>
  </property>
  <property fmtid="{D5CDD505-2E9C-101B-9397-08002B2CF9AE}" pid="4" name="Region">
    <vt:lpwstr>298;#Multi-Region|ec4867b2-1e5c-41ed-8c86-0fd03bd05f81</vt:lpwstr>
  </property>
  <property fmtid="{D5CDD505-2E9C-101B-9397-08002B2CF9AE}" pid="5" name="Comms_x0020_Activity">
    <vt:lpwstr/>
  </property>
  <property fmtid="{D5CDD505-2E9C-101B-9397-08002B2CF9AE}" pid="6" name="Comms Topics">
    <vt:lpwstr>586;#Branding/Visual Identity|abc0dd85-caf3-4b38-9a35-2ab669dfa8fd</vt:lpwstr>
  </property>
  <property fmtid="{D5CDD505-2E9C-101B-9397-08002B2CF9AE}" pid="7" name="Related Materials">
    <vt:lpwstr>469;#Press Release|180fc420-19e5-4dec-9b0f-f0938465288e</vt:lpwstr>
  </property>
  <property fmtid="{D5CDD505-2E9C-101B-9397-08002B2CF9AE}" pid="8" name="hc39a5bb142f467fbe8ece94a4aadaa6">
    <vt:lpwstr/>
  </property>
  <property fmtid="{D5CDD505-2E9C-101B-9397-08002B2CF9AE}" pid="9" name="Organizations / Regions">
    <vt:lpwstr>18;#Groupe Renault|990bf1de-3555-4dee-9412-282becc82017;#522;#Renault Group|4c767c57-94ef-486f-8e22-41ae0fbe0804;#447;#Dacia|6484920a-833e-451b-aed7-c1601b7c56fc</vt:lpwstr>
  </property>
  <property fmtid="{D5CDD505-2E9C-101B-9397-08002B2CF9AE}" pid="10" name="Event_x002c__x0020_Campaign_x0020_or_x0020_Activity_x0020_Name">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Event / Campaign">
    <vt:lpwstr>435;#VIsual Identity Design|641b1e29-d1cd-48eb-a60e-da1c5228be6f</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2021-06-17T07:39:48Z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44efc293-31ff-43bd-82a4-6868fb9fea93</vt:lpwstr>
  </property>
  <property fmtid="{D5CDD505-2E9C-101B-9397-08002B2CF9AE}" pid="25" name="MSIP_Label_fd1c0902-ed92-4fed-896d-2e7725de02d4_ContentBits">
    <vt:lpwstr>2</vt:lpwstr>
  </property>
</Properties>
</file>