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1D3AF" w14:textId="77777777" w:rsidR="00296DBA" w:rsidRPr="001A2B80" w:rsidRDefault="00296DBA">
      <w:pPr>
        <w:spacing w:after="0" w:line="200" w:lineRule="exact"/>
        <w:rPr>
          <w:sz w:val="20"/>
          <w:szCs w:val="20"/>
          <w:lang w:val="de-DE"/>
        </w:rPr>
      </w:pPr>
    </w:p>
    <w:p w14:paraId="4B71D3B0" w14:textId="77777777" w:rsidR="00296DBA" w:rsidRPr="001A2B80" w:rsidRDefault="00296DBA">
      <w:pPr>
        <w:spacing w:after="0" w:line="200" w:lineRule="exact"/>
        <w:rPr>
          <w:sz w:val="20"/>
          <w:szCs w:val="20"/>
          <w:lang w:val="de-DE"/>
        </w:rPr>
      </w:pPr>
    </w:p>
    <w:p w14:paraId="4B71D3B1" w14:textId="77777777" w:rsidR="00296DBA" w:rsidRPr="001A2B80" w:rsidRDefault="00296DBA">
      <w:pPr>
        <w:spacing w:after="0" w:line="200" w:lineRule="exact"/>
        <w:rPr>
          <w:sz w:val="20"/>
          <w:szCs w:val="20"/>
          <w:lang w:val="de-DE"/>
        </w:rPr>
      </w:pPr>
    </w:p>
    <w:p w14:paraId="4B71D3B2" w14:textId="77777777" w:rsidR="00296DBA" w:rsidRPr="001A2B80" w:rsidRDefault="00296DBA">
      <w:pPr>
        <w:spacing w:after="0" w:line="200" w:lineRule="exact"/>
        <w:rPr>
          <w:sz w:val="20"/>
          <w:szCs w:val="20"/>
          <w:lang w:val="de-DE"/>
        </w:rPr>
      </w:pPr>
    </w:p>
    <w:p w14:paraId="4B71D3B3" w14:textId="77777777" w:rsidR="00296DBA" w:rsidRPr="001A2B80" w:rsidRDefault="00296DBA">
      <w:pPr>
        <w:spacing w:after="0" w:line="200" w:lineRule="exact"/>
        <w:rPr>
          <w:sz w:val="20"/>
          <w:szCs w:val="20"/>
          <w:lang w:val="de-DE"/>
        </w:rPr>
      </w:pPr>
    </w:p>
    <w:p w14:paraId="4B71D3B4" w14:textId="77777777" w:rsidR="00296DBA" w:rsidRPr="001A2B80" w:rsidRDefault="00296DBA">
      <w:pPr>
        <w:spacing w:before="12" w:after="0" w:line="200" w:lineRule="exact"/>
        <w:rPr>
          <w:sz w:val="20"/>
          <w:szCs w:val="20"/>
          <w:lang w:val="de-DE"/>
        </w:rPr>
      </w:pPr>
    </w:p>
    <w:p w14:paraId="4B71D3B5" w14:textId="3F62EAF1" w:rsidR="00296DBA" w:rsidRPr="001A2B80" w:rsidRDefault="00CE7C6F" w:rsidP="00F66FFD">
      <w:pPr>
        <w:tabs>
          <w:tab w:val="right" w:pos="10915"/>
        </w:tabs>
        <w:spacing w:before="29" w:after="0" w:line="240" w:lineRule="auto"/>
        <w:ind w:left="1372" w:right="51"/>
        <w:jc w:val="both"/>
        <w:rPr>
          <w:rFonts w:ascii="Arial" w:eastAsia="Arial" w:hAnsi="Arial" w:cs="Arial"/>
          <w:sz w:val="20"/>
          <w:szCs w:val="20"/>
          <w:lang w:val="de-DE"/>
        </w:rPr>
      </w:pPr>
      <w:r w:rsidRPr="001A2B80">
        <w:rPr>
          <w:rFonts w:ascii="Arial" w:eastAsia="Arial" w:hAnsi="Arial" w:cs="Arial"/>
          <w:b/>
          <w:bCs/>
          <w:sz w:val="24"/>
          <w:szCs w:val="24"/>
          <w:lang w:val="de-DE"/>
        </w:rPr>
        <w:t>MEDIENINFORMATION</w:t>
      </w:r>
      <w:r w:rsidR="00F66FFD" w:rsidRPr="001A2B80">
        <w:rPr>
          <w:rFonts w:ascii="Arial" w:eastAsia="Arial" w:hAnsi="Arial" w:cs="Arial"/>
          <w:b/>
          <w:bCs/>
          <w:sz w:val="24"/>
          <w:szCs w:val="24"/>
          <w:lang w:val="de-DE"/>
        </w:rPr>
        <w:tab/>
      </w:r>
      <w:r w:rsidR="00712506" w:rsidRPr="001A2B80">
        <w:rPr>
          <w:rFonts w:ascii="Arial" w:eastAsia="Arial" w:hAnsi="Arial" w:cs="Arial"/>
          <w:position w:val="3"/>
          <w:sz w:val="20"/>
          <w:szCs w:val="20"/>
          <w:lang w:val="de-DE"/>
        </w:rPr>
        <w:t>19. Januar 2021</w:t>
      </w:r>
    </w:p>
    <w:p w14:paraId="4B71D3B6" w14:textId="77777777" w:rsidR="00296DBA" w:rsidRPr="001A2B80" w:rsidRDefault="00296DBA">
      <w:pPr>
        <w:spacing w:after="0" w:line="200" w:lineRule="exact"/>
        <w:rPr>
          <w:sz w:val="20"/>
          <w:szCs w:val="20"/>
          <w:lang w:val="de-DE"/>
        </w:rPr>
      </w:pPr>
    </w:p>
    <w:p w14:paraId="4B71D3B7" w14:textId="77777777" w:rsidR="00296DBA" w:rsidRPr="001A2B80" w:rsidRDefault="00296DBA">
      <w:pPr>
        <w:spacing w:after="0" w:line="200" w:lineRule="exact"/>
        <w:rPr>
          <w:sz w:val="20"/>
          <w:szCs w:val="20"/>
          <w:lang w:val="de-DE"/>
        </w:rPr>
      </w:pPr>
    </w:p>
    <w:p w14:paraId="4B71D3CC" w14:textId="77777777" w:rsidR="00296DBA" w:rsidRPr="001A2B80" w:rsidRDefault="00296DBA">
      <w:pPr>
        <w:spacing w:after="0" w:line="200" w:lineRule="exact"/>
        <w:rPr>
          <w:sz w:val="20"/>
          <w:szCs w:val="20"/>
          <w:lang w:val="de-DE"/>
        </w:rPr>
      </w:pPr>
      <w:bookmarkStart w:id="0" w:name="_Hlk29900958"/>
      <w:bookmarkStart w:id="1" w:name="_Hlk29907739"/>
    </w:p>
    <w:p w14:paraId="2B75C27D" w14:textId="77777777" w:rsidR="003603CE" w:rsidRPr="001A2B80" w:rsidRDefault="003603CE" w:rsidP="003603CE">
      <w:pPr>
        <w:spacing w:before="240" w:line="250" w:lineRule="auto"/>
        <w:ind w:left="1372" w:right="68"/>
        <w:rPr>
          <w:rFonts w:ascii="Arial" w:eastAsia="MS Mincho" w:hAnsi="Arial" w:cs="Arial"/>
          <w:b/>
          <w:color w:val="000000"/>
          <w:spacing w:val="11"/>
          <w:sz w:val="30"/>
          <w:szCs w:val="30"/>
          <w:lang w:val="de-DE"/>
        </w:rPr>
      </w:pPr>
      <w:bookmarkStart w:id="2" w:name="_Hlk29900893"/>
      <w:bookmarkEnd w:id="0"/>
      <w:r w:rsidRPr="001A2B80">
        <w:rPr>
          <w:rFonts w:ascii="Arial" w:eastAsia="MS Mincho" w:hAnsi="Arial" w:cs="Arial"/>
          <w:b/>
          <w:color w:val="000000"/>
          <w:spacing w:val="11"/>
          <w:sz w:val="30"/>
          <w:szCs w:val="30"/>
          <w:lang w:val="de-DE"/>
        </w:rPr>
        <w:t>GROUPE RENAULT UND PLUG POWER BÜNDELN IHRE KRÄFTE, UM FÜHREND IM BEREICH WASSERSTOFF-NUTZFAHRZEUGE ZU WERDEN</w:t>
      </w:r>
    </w:p>
    <w:p w14:paraId="2B61E342" w14:textId="4FFF33B9" w:rsidR="003603CE" w:rsidRPr="001A2B80" w:rsidRDefault="003603CE" w:rsidP="003603CE">
      <w:pPr>
        <w:pStyle w:val="Listenabsatz"/>
        <w:numPr>
          <w:ilvl w:val="0"/>
          <w:numId w:val="9"/>
        </w:numPr>
        <w:spacing w:before="240" w:line="250" w:lineRule="auto"/>
        <w:ind w:right="68"/>
        <w:rPr>
          <w:rFonts w:ascii="Arial" w:hAnsi="Arial" w:cs="Arial"/>
          <w:b/>
          <w:sz w:val="20"/>
          <w:szCs w:val="20"/>
          <w:lang w:val="de-DE"/>
        </w:rPr>
      </w:pPr>
      <w:r w:rsidRPr="001A2B80">
        <w:rPr>
          <w:rFonts w:ascii="Arial" w:hAnsi="Arial" w:cs="Arial"/>
          <w:b/>
          <w:sz w:val="20"/>
          <w:szCs w:val="20"/>
          <w:lang w:val="de-DE"/>
        </w:rPr>
        <w:t xml:space="preserve">Die </w:t>
      </w:r>
      <w:proofErr w:type="spellStart"/>
      <w:r w:rsidRPr="001A2B80">
        <w:rPr>
          <w:rFonts w:ascii="Arial" w:hAnsi="Arial" w:cs="Arial"/>
          <w:b/>
          <w:sz w:val="20"/>
          <w:szCs w:val="20"/>
          <w:lang w:val="de-DE"/>
        </w:rPr>
        <w:t>Groupe</w:t>
      </w:r>
      <w:proofErr w:type="spellEnd"/>
      <w:r w:rsidRPr="001A2B80">
        <w:rPr>
          <w:rFonts w:ascii="Arial" w:hAnsi="Arial" w:cs="Arial"/>
          <w:b/>
          <w:sz w:val="20"/>
          <w:szCs w:val="20"/>
          <w:lang w:val="de-DE"/>
        </w:rPr>
        <w:t xml:space="preserve"> Renault und Plug Power unterzeichnen Memorandum </w:t>
      </w:r>
      <w:proofErr w:type="spellStart"/>
      <w:r w:rsidRPr="001A2B80">
        <w:rPr>
          <w:rFonts w:ascii="Arial" w:hAnsi="Arial" w:cs="Arial"/>
          <w:b/>
          <w:sz w:val="20"/>
          <w:szCs w:val="20"/>
          <w:lang w:val="de-DE"/>
        </w:rPr>
        <w:t>of</w:t>
      </w:r>
      <w:proofErr w:type="spellEnd"/>
      <w:r w:rsidRPr="001A2B80">
        <w:rPr>
          <w:rFonts w:ascii="Arial" w:hAnsi="Arial" w:cs="Arial"/>
          <w:b/>
          <w:sz w:val="20"/>
          <w:szCs w:val="20"/>
          <w:lang w:val="de-DE"/>
        </w:rPr>
        <w:t xml:space="preserve"> Understanding (Absichtserklärung, MOU), um innerhalb der ersten Jahreshälfte 2021 ein 50:50-Joint-Venture (JV) mit Sitz in Frankreich zu gründen, das einen Marktanteil von über 30 Prozent bei brennstoffzellenbetriebenen leichten Nutzfahrzeugen in Europa anstrebt.</w:t>
      </w:r>
    </w:p>
    <w:p w14:paraId="65581C3D" w14:textId="693D7CEF" w:rsidR="003603CE" w:rsidRPr="001A2B80" w:rsidRDefault="003603CE" w:rsidP="003603CE">
      <w:pPr>
        <w:pStyle w:val="Listenabsatz"/>
        <w:numPr>
          <w:ilvl w:val="0"/>
          <w:numId w:val="9"/>
        </w:numPr>
        <w:spacing w:before="240" w:line="250" w:lineRule="auto"/>
        <w:ind w:right="68"/>
        <w:rPr>
          <w:rFonts w:ascii="Arial" w:hAnsi="Arial" w:cs="Arial"/>
          <w:b/>
          <w:sz w:val="20"/>
          <w:szCs w:val="20"/>
          <w:lang w:val="de-DE"/>
        </w:rPr>
      </w:pPr>
      <w:r w:rsidRPr="001A2B80">
        <w:rPr>
          <w:rFonts w:ascii="Arial" w:hAnsi="Arial" w:cs="Arial"/>
          <w:b/>
          <w:sz w:val="20"/>
          <w:szCs w:val="20"/>
          <w:lang w:val="de-DE"/>
        </w:rPr>
        <w:t>Das Joint-Venture wird in Frankreich hochmoderne Innovations- und Fertigungskapazitäten für Wasserstoff-Brennstoffzellensysteme und deren Integration in Fahrzeuge aufbauen.</w:t>
      </w:r>
    </w:p>
    <w:p w14:paraId="00403205" w14:textId="1BE97300" w:rsidR="003603CE" w:rsidRPr="001A2B80" w:rsidRDefault="003603CE" w:rsidP="003603CE">
      <w:pPr>
        <w:pStyle w:val="Listenabsatz"/>
        <w:numPr>
          <w:ilvl w:val="0"/>
          <w:numId w:val="9"/>
        </w:numPr>
        <w:spacing w:before="240" w:line="250" w:lineRule="auto"/>
        <w:ind w:right="68"/>
        <w:rPr>
          <w:rFonts w:ascii="Arial" w:hAnsi="Arial" w:cs="Arial"/>
          <w:b/>
          <w:sz w:val="20"/>
          <w:szCs w:val="20"/>
          <w:lang w:val="de-DE"/>
        </w:rPr>
      </w:pPr>
      <w:r w:rsidRPr="001A2B80">
        <w:rPr>
          <w:rFonts w:ascii="Arial" w:hAnsi="Arial" w:cs="Arial"/>
          <w:b/>
          <w:sz w:val="20"/>
          <w:szCs w:val="20"/>
          <w:lang w:val="de-DE"/>
        </w:rPr>
        <w:t>Die Partnerschaft bietet ein einzigartiges Wertversprechen: schlüsselfertige Lösungen für wasserstoffbetriebene Brennstoffzellen-Fahrzeuge, Betankungsinfrastrukturen und Dienstleistungen.</w:t>
      </w:r>
    </w:p>
    <w:p w14:paraId="155ACF2B" w14:textId="01B8B3BB" w:rsidR="00874559" w:rsidRPr="001A2B80" w:rsidRDefault="003603CE" w:rsidP="003603CE">
      <w:pPr>
        <w:pStyle w:val="Listenabsatz"/>
        <w:numPr>
          <w:ilvl w:val="0"/>
          <w:numId w:val="9"/>
        </w:numPr>
        <w:spacing w:before="240" w:line="250" w:lineRule="auto"/>
        <w:ind w:right="68"/>
        <w:rPr>
          <w:rFonts w:ascii="Arial" w:hAnsi="Arial" w:cs="Arial"/>
          <w:b/>
          <w:sz w:val="20"/>
          <w:szCs w:val="20"/>
          <w:lang w:val="de-DE"/>
        </w:rPr>
      </w:pPr>
      <w:r w:rsidRPr="001A2B80">
        <w:rPr>
          <w:rFonts w:ascii="Arial" w:hAnsi="Arial" w:cs="Arial"/>
          <w:b/>
          <w:sz w:val="20"/>
          <w:szCs w:val="20"/>
          <w:lang w:val="de-DE"/>
        </w:rPr>
        <w:t xml:space="preserve">Dieses strategische Projekt unterstützt die Dekarbonisierung der Mobilität in Europa durch die Einführung sauberer Energielösungen und die Schaffung innovativer, wertschöpfender Aktivitäten in Frankreich, </w:t>
      </w:r>
      <w:r w:rsidR="001A2B80" w:rsidRPr="001A2B80">
        <w:rPr>
          <w:rFonts w:ascii="Arial" w:hAnsi="Arial" w:cs="Arial"/>
          <w:b/>
          <w:sz w:val="20"/>
          <w:szCs w:val="20"/>
          <w:lang w:val="de-DE"/>
        </w:rPr>
        <w:t>einschließlich</w:t>
      </w:r>
      <w:r w:rsidRPr="001A2B80">
        <w:rPr>
          <w:rFonts w:ascii="Arial" w:hAnsi="Arial" w:cs="Arial"/>
          <w:b/>
          <w:sz w:val="20"/>
          <w:szCs w:val="20"/>
          <w:lang w:val="de-DE"/>
        </w:rPr>
        <w:t xml:space="preserve"> eines industriellen Standbeins in einem vielversprechenden Markt, Business-Know-how und geistigem Eigentum in diesem neuen Technologiebereich</w:t>
      </w:r>
    </w:p>
    <w:p w14:paraId="790045CB" w14:textId="1492B561" w:rsidR="003603CE" w:rsidRPr="001A2B80" w:rsidRDefault="00712506" w:rsidP="00175272">
      <w:pPr>
        <w:spacing w:before="240" w:line="250" w:lineRule="auto"/>
        <w:ind w:left="1372" w:right="68"/>
        <w:jc w:val="both"/>
        <w:rPr>
          <w:rFonts w:ascii="Arial" w:hAnsi="Arial" w:cs="Arial"/>
          <w:sz w:val="20"/>
          <w:szCs w:val="20"/>
          <w:lang w:val="de-DE"/>
        </w:rPr>
      </w:pPr>
      <w:r w:rsidRPr="001A2B80">
        <w:rPr>
          <w:rFonts w:ascii="Arial" w:hAnsi="Arial" w:cs="Arial"/>
          <w:sz w:val="20"/>
          <w:szCs w:val="20"/>
          <w:lang w:val="de-DE"/>
        </w:rPr>
        <w:t>Wien</w:t>
      </w:r>
      <w:r w:rsidR="00876CC5" w:rsidRPr="001A2B80">
        <w:rPr>
          <w:rFonts w:ascii="Arial" w:hAnsi="Arial" w:cs="Arial"/>
          <w:sz w:val="20"/>
          <w:szCs w:val="20"/>
          <w:lang w:val="de-DE"/>
        </w:rPr>
        <w:t xml:space="preserve">, </w:t>
      </w:r>
      <w:r w:rsidR="003603CE" w:rsidRPr="001A2B80">
        <w:rPr>
          <w:rFonts w:ascii="Arial" w:hAnsi="Arial" w:cs="Arial"/>
          <w:sz w:val="20"/>
          <w:szCs w:val="20"/>
          <w:lang w:val="de-DE"/>
        </w:rPr>
        <w:t>1</w:t>
      </w:r>
      <w:r w:rsidR="005566B8" w:rsidRPr="001A2B80">
        <w:rPr>
          <w:rFonts w:ascii="Arial" w:hAnsi="Arial" w:cs="Arial"/>
          <w:sz w:val="20"/>
          <w:szCs w:val="20"/>
          <w:lang w:val="de-DE"/>
        </w:rPr>
        <w:t>9</w:t>
      </w:r>
      <w:r w:rsidR="00592E67" w:rsidRPr="001A2B80">
        <w:rPr>
          <w:rFonts w:ascii="Arial" w:hAnsi="Arial" w:cs="Arial"/>
          <w:sz w:val="20"/>
          <w:szCs w:val="20"/>
          <w:lang w:val="de-DE"/>
        </w:rPr>
        <w:t>. Januar 202</w:t>
      </w:r>
      <w:r w:rsidR="00D75787" w:rsidRPr="001A2B80">
        <w:rPr>
          <w:rFonts w:ascii="Arial" w:hAnsi="Arial" w:cs="Arial"/>
          <w:sz w:val="20"/>
          <w:szCs w:val="20"/>
          <w:lang w:val="de-DE"/>
        </w:rPr>
        <w:t>1</w:t>
      </w:r>
      <w:r w:rsidR="00592E67" w:rsidRPr="001A2B80">
        <w:rPr>
          <w:rFonts w:ascii="Arial" w:hAnsi="Arial" w:cs="Arial"/>
          <w:sz w:val="20"/>
          <w:szCs w:val="20"/>
          <w:lang w:val="de-DE"/>
        </w:rPr>
        <w:t xml:space="preserve"> </w:t>
      </w:r>
      <w:r w:rsidR="00175272" w:rsidRPr="001A2B80">
        <w:rPr>
          <w:rFonts w:ascii="Arial" w:hAnsi="Arial" w:cs="Arial"/>
          <w:sz w:val="20"/>
          <w:szCs w:val="20"/>
          <w:lang w:val="de-DE"/>
        </w:rPr>
        <w:t>–</w:t>
      </w:r>
      <w:r w:rsidR="00876CC5" w:rsidRPr="001A2B80">
        <w:rPr>
          <w:rFonts w:ascii="Arial" w:hAnsi="Arial" w:cs="Arial"/>
          <w:sz w:val="20"/>
          <w:szCs w:val="20"/>
          <w:lang w:val="de-DE"/>
        </w:rPr>
        <w:t xml:space="preserve"> </w:t>
      </w:r>
      <w:r w:rsidR="003603CE" w:rsidRPr="001A2B80">
        <w:rPr>
          <w:rFonts w:ascii="Arial" w:hAnsi="Arial" w:cs="Arial"/>
          <w:b/>
          <w:sz w:val="20"/>
          <w:szCs w:val="20"/>
          <w:lang w:val="de-DE"/>
        </w:rPr>
        <w:t xml:space="preserve">Die </w:t>
      </w:r>
      <w:proofErr w:type="spellStart"/>
      <w:r w:rsidR="003603CE" w:rsidRPr="001A2B80">
        <w:rPr>
          <w:rFonts w:ascii="Arial" w:hAnsi="Arial" w:cs="Arial"/>
          <w:b/>
          <w:sz w:val="20"/>
          <w:szCs w:val="20"/>
          <w:lang w:val="de-DE"/>
        </w:rPr>
        <w:t>Groupe</w:t>
      </w:r>
      <w:proofErr w:type="spellEnd"/>
      <w:r w:rsidR="003603CE" w:rsidRPr="001A2B80">
        <w:rPr>
          <w:rFonts w:ascii="Arial" w:hAnsi="Arial" w:cs="Arial"/>
          <w:b/>
          <w:sz w:val="20"/>
          <w:szCs w:val="20"/>
          <w:lang w:val="de-DE"/>
        </w:rPr>
        <w:t xml:space="preserve"> Renault, eines der wichtigsten Unternehmen der Automobilindustrie, und Plug Power Inc. (NASDAQ: PLUG), weltweit führender Anbieter von Brennstoffzellensystemen und wasserstoffbezogenen Dienstleistungen, haben die Unterzeichnung eines Memorandum </w:t>
      </w:r>
      <w:proofErr w:type="spellStart"/>
      <w:r w:rsidR="003603CE" w:rsidRPr="001A2B80">
        <w:rPr>
          <w:rFonts w:ascii="Arial" w:hAnsi="Arial" w:cs="Arial"/>
          <w:b/>
          <w:sz w:val="20"/>
          <w:szCs w:val="20"/>
          <w:lang w:val="de-DE"/>
        </w:rPr>
        <w:t>of</w:t>
      </w:r>
      <w:proofErr w:type="spellEnd"/>
      <w:r w:rsidR="003603CE" w:rsidRPr="001A2B80">
        <w:rPr>
          <w:rFonts w:ascii="Arial" w:hAnsi="Arial" w:cs="Arial"/>
          <w:b/>
          <w:sz w:val="20"/>
          <w:szCs w:val="20"/>
          <w:lang w:val="de-DE"/>
        </w:rPr>
        <w:t xml:space="preserve"> Understanding (MOU) bekannt gegeben, um bis zum Ende des ersten Halbjahres 2021 ein 50:50-Joint-Venture mit Sitz in Frankreich zu gründen</w:t>
      </w:r>
      <w:r w:rsidR="003603CE" w:rsidRPr="001A2B80">
        <w:rPr>
          <w:rFonts w:ascii="Arial" w:hAnsi="Arial" w:cs="Arial"/>
          <w:sz w:val="20"/>
          <w:szCs w:val="20"/>
          <w:lang w:val="de-DE"/>
        </w:rPr>
        <w:t xml:space="preserve">. Dieses strategische Joint-Venture wird die </w:t>
      </w:r>
      <w:proofErr w:type="spellStart"/>
      <w:r w:rsidR="003603CE" w:rsidRPr="001A2B80">
        <w:rPr>
          <w:rFonts w:ascii="Arial" w:hAnsi="Arial" w:cs="Arial"/>
          <w:sz w:val="20"/>
          <w:szCs w:val="20"/>
          <w:lang w:val="de-DE"/>
        </w:rPr>
        <w:t>Groupe</w:t>
      </w:r>
      <w:proofErr w:type="spellEnd"/>
      <w:r w:rsidR="003603CE" w:rsidRPr="001A2B80">
        <w:rPr>
          <w:rFonts w:ascii="Arial" w:hAnsi="Arial" w:cs="Arial"/>
          <w:sz w:val="20"/>
          <w:szCs w:val="20"/>
          <w:lang w:val="de-DE"/>
        </w:rPr>
        <w:t xml:space="preserve"> Renault und Plug Power in den kommenden Jahren als die wichtigsten Akteure in den Bereichen Forschung und Entwicklung (F&amp;E), Transformation, Herstellung und Vertrieb von Fahrzeugen mit Brennstoffzellenantrieb und schlüsselfertigen Wasserstofflösungen in Europa positionieren. Diese Joint-Venture-Plattform wird den schnell wachsenden Markt der leichten Nutzfahrzeuge, Taxis und des kommerziellen Personentransports mit Brennstoffzellen-Technologie bedienen.</w:t>
      </w:r>
    </w:p>
    <w:p w14:paraId="1A82826C" w14:textId="73CBE4AE" w:rsidR="003603CE" w:rsidRPr="001A2B80" w:rsidRDefault="003603CE" w:rsidP="003603CE">
      <w:pPr>
        <w:spacing w:before="240" w:line="250" w:lineRule="auto"/>
        <w:ind w:left="1372" w:right="68"/>
        <w:jc w:val="both"/>
        <w:rPr>
          <w:rFonts w:ascii="Arial" w:hAnsi="Arial" w:cs="Arial"/>
          <w:sz w:val="20"/>
          <w:szCs w:val="20"/>
          <w:lang w:val="de-DE"/>
        </w:rPr>
      </w:pPr>
      <w:r w:rsidRPr="001A2B80">
        <w:rPr>
          <w:rFonts w:ascii="Arial" w:hAnsi="Arial" w:cs="Arial"/>
          <w:sz w:val="20"/>
          <w:szCs w:val="20"/>
          <w:lang w:val="de-DE"/>
        </w:rPr>
        <w:t xml:space="preserve">Das Joint Venture bringt komplementäre und </w:t>
      </w:r>
      <w:r w:rsidRPr="001A2B80">
        <w:rPr>
          <w:rFonts w:ascii="Arial" w:hAnsi="Arial" w:cs="Arial"/>
          <w:b/>
          <w:sz w:val="20"/>
          <w:szCs w:val="20"/>
          <w:lang w:val="de-DE"/>
        </w:rPr>
        <w:t xml:space="preserve">wettbewerbsfähige Stärken zusammen und baut auf der Pioniererfahrung der </w:t>
      </w:r>
      <w:proofErr w:type="spellStart"/>
      <w:r w:rsidRPr="001A2B80">
        <w:rPr>
          <w:rFonts w:ascii="Arial" w:hAnsi="Arial" w:cs="Arial"/>
          <w:b/>
          <w:sz w:val="20"/>
          <w:szCs w:val="20"/>
          <w:lang w:val="de-DE"/>
        </w:rPr>
        <w:t>Groupe</w:t>
      </w:r>
      <w:proofErr w:type="spellEnd"/>
      <w:r w:rsidRPr="001A2B80">
        <w:rPr>
          <w:rFonts w:ascii="Arial" w:hAnsi="Arial" w:cs="Arial"/>
          <w:b/>
          <w:sz w:val="20"/>
          <w:szCs w:val="20"/>
          <w:lang w:val="de-DE"/>
        </w:rPr>
        <w:t xml:space="preserve"> Renault</w:t>
      </w:r>
      <w:r w:rsidRPr="001A2B80">
        <w:rPr>
          <w:rFonts w:ascii="Arial" w:hAnsi="Arial" w:cs="Arial"/>
          <w:sz w:val="20"/>
          <w:szCs w:val="20"/>
          <w:lang w:val="de-DE"/>
        </w:rPr>
        <w:t xml:space="preserve"> im Bereich der neuen Energien und der starken Position bei elektrischen leichten Nutzfahrzeugen sowie auf der </w:t>
      </w:r>
      <w:r w:rsidRPr="001A2B80">
        <w:rPr>
          <w:rFonts w:ascii="Arial" w:hAnsi="Arial" w:cs="Arial"/>
          <w:b/>
          <w:sz w:val="20"/>
          <w:szCs w:val="20"/>
          <w:lang w:val="de-DE"/>
        </w:rPr>
        <w:t xml:space="preserve">20-jährigen Erfahrung von Plug Power </w:t>
      </w:r>
      <w:r w:rsidRPr="001A2B80">
        <w:rPr>
          <w:rFonts w:ascii="Arial" w:hAnsi="Arial" w:cs="Arial"/>
          <w:sz w:val="20"/>
          <w:szCs w:val="20"/>
          <w:lang w:val="de-DE"/>
        </w:rPr>
        <w:t>im Bereich der Brennstoffzellentechnologie und der Wasserstofflösungen auf. Als weltweit führender Anbieter von Wasserstoff-Ökosystemlösungen hat Plug Power über 40</w:t>
      </w:r>
      <w:r w:rsidR="0016587C" w:rsidRPr="001A2B80">
        <w:rPr>
          <w:rFonts w:ascii="Arial" w:hAnsi="Arial" w:cs="Arial"/>
          <w:sz w:val="20"/>
          <w:szCs w:val="20"/>
          <w:lang w:val="de-DE"/>
        </w:rPr>
        <w:t>.</w:t>
      </w:r>
      <w:r w:rsidRPr="001A2B80">
        <w:rPr>
          <w:rFonts w:ascii="Arial" w:hAnsi="Arial" w:cs="Arial"/>
          <w:sz w:val="20"/>
          <w:szCs w:val="20"/>
          <w:lang w:val="de-DE"/>
        </w:rPr>
        <w:t xml:space="preserve">000 Brennstoffzellensysteme in Betrieb genommen, 110 Tankstellen entwickelt und gebaut, die täglich mehr als 40 Tonnen Wasserstoff ausgeben, und ist Technologieführer für grüne Wasserstofflösungen mittels Elektrolyse. </w:t>
      </w:r>
    </w:p>
    <w:p w14:paraId="7051B201" w14:textId="77777777" w:rsidR="003603CE" w:rsidRPr="001A2B80" w:rsidRDefault="003603CE">
      <w:pPr>
        <w:rPr>
          <w:rFonts w:ascii="Arial" w:hAnsi="Arial" w:cs="Arial"/>
          <w:sz w:val="20"/>
          <w:szCs w:val="20"/>
          <w:lang w:val="de-DE"/>
        </w:rPr>
      </w:pPr>
      <w:r w:rsidRPr="001A2B80">
        <w:rPr>
          <w:rFonts w:ascii="Arial" w:hAnsi="Arial" w:cs="Arial"/>
          <w:sz w:val="20"/>
          <w:szCs w:val="20"/>
          <w:lang w:val="de-DE"/>
        </w:rPr>
        <w:br w:type="page"/>
      </w:r>
    </w:p>
    <w:p w14:paraId="1BD21E83" w14:textId="60204EC8" w:rsidR="003603CE" w:rsidRPr="001A2B80" w:rsidRDefault="003603CE" w:rsidP="003603CE">
      <w:pPr>
        <w:spacing w:before="240" w:line="250" w:lineRule="auto"/>
        <w:ind w:left="1372" w:right="68"/>
        <w:jc w:val="both"/>
        <w:rPr>
          <w:rFonts w:ascii="Arial" w:hAnsi="Arial" w:cs="Arial"/>
          <w:sz w:val="20"/>
          <w:szCs w:val="20"/>
          <w:lang w:val="de-DE"/>
        </w:rPr>
      </w:pPr>
      <w:r w:rsidRPr="001A2B80">
        <w:rPr>
          <w:rFonts w:ascii="Arial" w:hAnsi="Arial" w:cs="Arial"/>
          <w:sz w:val="20"/>
          <w:szCs w:val="20"/>
          <w:lang w:val="de-DE"/>
        </w:rPr>
        <w:lastRenderedPageBreak/>
        <w:br/>
        <w:t>Das Unternehmen beabsichtigt, einzigartige, umfassende und differenzierte Produkte und Lösungen für den Markt der leichten Nutzfahrzeuge anzubieten, die auf drei Hauptpfeilern aufbauen:</w:t>
      </w:r>
    </w:p>
    <w:p w14:paraId="66E940AF" w14:textId="47A60C86" w:rsidR="003603CE" w:rsidRPr="001A2B80" w:rsidRDefault="003603CE" w:rsidP="003603CE">
      <w:pPr>
        <w:pStyle w:val="Listenabsatz"/>
        <w:numPr>
          <w:ilvl w:val="0"/>
          <w:numId w:val="11"/>
        </w:numPr>
        <w:spacing w:before="240" w:line="250" w:lineRule="auto"/>
        <w:ind w:right="68"/>
        <w:jc w:val="both"/>
        <w:rPr>
          <w:rFonts w:ascii="Arial" w:hAnsi="Arial" w:cs="Arial"/>
          <w:sz w:val="20"/>
          <w:szCs w:val="20"/>
          <w:lang w:val="de-DE"/>
        </w:rPr>
      </w:pPr>
      <w:r w:rsidRPr="001A2B80">
        <w:rPr>
          <w:rFonts w:ascii="Arial" w:hAnsi="Arial" w:cs="Arial"/>
          <w:b/>
          <w:sz w:val="20"/>
          <w:szCs w:val="20"/>
          <w:lang w:val="de-DE"/>
        </w:rPr>
        <w:t>Forschung</w:t>
      </w:r>
      <w:r w:rsidRPr="001A2B80">
        <w:rPr>
          <w:rFonts w:ascii="Arial" w:hAnsi="Arial" w:cs="Arial"/>
          <w:sz w:val="20"/>
          <w:szCs w:val="20"/>
          <w:lang w:val="de-DE"/>
        </w:rPr>
        <w:t xml:space="preserve"> </w:t>
      </w:r>
      <w:r w:rsidRPr="001A2B80">
        <w:rPr>
          <w:rFonts w:ascii="Arial" w:hAnsi="Arial" w:cs="Arial"/>
          <w:b/>
          <w:sz w:val="20"/>
          <w:szCs w:val="20"/>
          <w:lang w:val="de-DE"/>
        </w:rPr>
        <w:t>und</w:t>
      </w:r>
      <w:r w:rsidRPr="001A2B80">
        <w:rPr>
          <w:rFonts w:ascii="Arial" w:hAnsi="Arial" w:cs="Arial"/>
          <w:sz w:val="20"/>
          <w:szCs w:val="20"/>
          <w:lang w:val="de-DE"/>
        </w:rPr>
        <w:t xml:space="preserve"> </w:t>
      </w:r>
      <w:r w:rsidRPr="001A2B80">
        <w:rPr>
          <w:rFonts w:ascii="Arial" w:hAnsi="Arial" w:cs="Arial"/>
          <w:b/>
          <w:sz w:val="20"/>
          <w:szCs w:val="20"/>
          <w:lang w:val="de-DE"/>
        </w:rPr>
        <w:t>Entwicklung</w:t>
      </w:r>
      <w:r w:rsidRPr="001A2B80">
        <w:rPr>
          <w:rFonts w:ascii="Arial" w:hAnsi="Arial" w:cs="Arial"/>
          <w:sz w:val="20"/>
          <w:szCs w:val="20"/>
          <w:lang w:val="de-DE"/>
        </w:rPr>
        <w:t xml:space="preserve">: Die </w:t>
      </w:r>
      <w:proofErr w:type="spellStart"/>
      <w:r w:rsidRPr="001A2B80">
        <w:rPr>
          <w:rFonts w:ascii="Arial" w:hAnsi="Arial" w:cs="Arial"/>
          <w:sz w:val="20"/>
          <w:szCs w:val="20"/>
          <w:lang w:val="de-DE"/>
        </w:rPr>
        <w:t>Groupe</w:t>
      </w:r>
      <w:proofErr w:type="spellEnd"/>
      <w:r w:rsidRPr="001A2B80">
        <w:rPr>
          <w:rFonts w:ascii="Arial" w:hAnsi="Arial" w:cs="Arial"/>
          <w:sz w:val="20"/>
          <w:szCs w:val="20"/>
          <w:lang w:val="de-DE"/>
        </w:rPr>
        <w:t xml:space="preserve"> Renault und Plug Power beabsichtigen, ein Innovationszentrum für die Entwicklung von Brennstoffzellentechnologie und für Fahrzeuge mit Wasserstoff-Brennstoffzellen-Antrieb auf der Basis bestehender und zukünftiger Plattformen der </w:t>
      </w:r>
      <w:proofErr w:type="spellStart"/>
      <w:r w:rsidRPr="001A2B80">
        <w:rPr>
          <w:rFonts w:ascii="Arial" w:hAnsi="Arial" w:cs="Arial"/>
          <w:sz w:val="20"/>
          <w:szCs w:val="20"/>
          <w:lang w:val="de-DE"/>
        </w:rPr>
        <w:t>Groupe</w:t>
      </w:r>
      <w:proofErr w:type="spellEnd"/>
      <w:r w:rsidRPr="001A2B80">
        <w:rPr>
          <w:rFonts w:ascii="Arial" w:hAnsi="Arial" w:cs="Arial"/>
          <w:sz w:val="20"/>
          <w:szCs w:val="20"/>
          <w:lang w:val="de-DE"/>
        </w:rPr>
        <w:t xml:space="preserve"> Renault zu errichten. Der anfängliche Schwerpunkt wird in dem Segment der </w:t>
      </w:r>
      <w:r w:rsidR="001A2B80" w:rsidRPr="001A2B80">
        <w:rPr>
          <w:rFonts w:ascii="Arial" w:hAnsi="Arial" w:cs="Arial"/>
          <w:sz w:val="20"/>
          <w:szCs w:val="20"/>
          <w:lang w:val="de-DE"/>
        </w:rPr>
        <w:t>größeren</w:t>
      </w:r>
      <w:r w:rsidRPr="001A2B80">
        <w:rPr>
          <w:rFonts w:ascii="Arial" w:hAnsi="Arial" w:cs="Arial"/>
          <w:sz w:val="20"/>
          <w:szCs w:val="20"/>
          <w:lang w:val="de-DE"/>
        </w:rPr>
        <w:t xml:space="preserve"> Transporter liegen, die auf den Plattformen der Modelle </w:t>
      </w:r>
      <w:proofErr w:type="spellStart"/>
      <w:r w:rsidRPr="001A2B80">
        <w:rPr>
          <w:rFonts w:ascii="Arial" w:hAnsi="Arial" w:cs="Arial"/>
          <w:sz w:val="20"/>
          <w:szCs w:val="20"/>
          <w:lang w:val="de-DE"/>
        </w:rPr>
        <w:t>Trafic</w:t>
      </w:r>
      <w:proofErr w:type="spellEnd"/>
      <w:r w:rsidRPr="001A2B80">
        <w:rPr>
          <w:rFonts w:ascii="Arial" w:hAnsi="Arial" w:cs="Arial"/>
          <w:sz w:val="20"/>
          <w:szCs w:val="20"/>
          <w:lang w:val="de-DE"/>
        </w:rPr>
        <w:t xml:space="preserve"> und Master basieren. Dieses Zentrum wird einzigartig sein, da es die F&amp;E-Aktivitäten für Brennstoffzellen und Fahrzeuge durch integrierte Ingenieurteams kombiniert.</w:t>
      </w:r>
    </w:p>
    <w:p w14:paraId="1D636327" w14:textId="0C17F2F4" w:rsidR="003603CE" w:rsidRPr="001A2B80" w:rsidRDefault="003603CE" w:rsidP="003603CE">
      <w:pPr>
        <w:pStyle w:val="Listenabsatz"/>
        <w:numPr>
          <w:ilvl w:val="0"/>
          <w:numId w:val="11"/>
        </w:numPr>
        <w:spacing w:before="240" w:line="250" w:lineRule="auto"/>
        <w:ind w:right="68"/>
        <w:jc w:val="both"/>
        <w:rPr>
          <w:rFonts w:ascii="Arial" w:hAnsi="Arial" w:cs="Arial"/>
          <w:sz w:val="20"/>
          <w:szCs w:val="20"/>
          <w:lang w:val="de-DE"/>
        </w:rPr>
      </w:pPr>
      <w:r w:rsidRPr="001A2B80">
        <w:rPr>
          <w:rFonts w:ascii="Arial" w:hAnsi="Arial" w:cs="Arial"/>
          <w:b/>
          <w:sz w:val="20"/>
          <w:szCs w:val="20"/>
          <w:lang w:val="de-DE"/>
        </w:rPr>
        <w:t>Fertigung</w:t>
      </w:r>
      <w:r w:rsidRPr="001A2B80">
        <w:rPr>
          <w:rFonts w:ascii="Arial" w:hAnsi="Arial" w:cs="Arial"/>
          <w:sz w:val="20"/>
          <w:szCs w:val="20"/>
          <w:lang w:val="de-DE"/>
        </w:rPr>
        <w:t xml:space="preserve">: Das Joint-Venture wird die Fertigungskapazitäten der </w:t>
      </w:r>
      <w:proofErr w:type="spellStart"/>
      <w:r w:rsidRPr="001A2B80">
        <w:rPr>
          <w:rFonts w:ascii="Arial" w:hAnsi="Arial" w:cs="Arial"/>
          <w:sz w:val="20"/>
          <w:szCs w:val="20"/>
          <w:lang w:val="de-DE"/>
        </w:rPr>
        <w:t>Groupe</w:t>
      </w:r>
      <w:proofErr w:type="spellEnd"/>
      <w:r w:rsidRPr="001A2B80">
        <w:rPr>
          <w:rFonts w:ascii="Arial" w:hAnsi="Arial" w:cs="Arial"/>
          <w:sz w:val="20"/>
          <w:szCs w:val="20"/>
          <w:lang w:val="de-DE"/>
        </w:rPr>
        <w:t xml:space="preserve"> Renault mit dem Know-how von Plug Power im Bereich der Brennstoffzellen- und Wasserstoffsystemfertigung kombinieren und so ein in Frankreich ansässiges, vertikal integriertes Fertigungszentrum für Brennstoffzellenmodule und -systeme für die Integration in Nutzfahrzeug-Fahrzeugplattformen aufbauen. Darüber hinaus wird dieses Fertigungszentrum Wasserstoff-Betankungssysteme anbieten, die einen wichtigen Teil des Wasserstoff-Ökosystems darstellen.</w:t>
      </w:r>
    </w:p>
    <w:p w14:paraId="08DF8006" w14:textId="4E974073" w:rsidR="003603CE" w:rsidRPr="001A2B80" w:rsidRDefault="003603CE" w:rsidP="003603CE">
      <w:pPr>
        <w:pStyle w:val="Listenabsatz"/>
        <w:numPr>
          <w:ilvl w:val="0"/>
          <w:numId w:val="11"/>
        </w:numPr>
        <w:spacing w:before="240" w:line="250" w:lineRule="auto"/>
        <w:ind w:right="68"/>
        <w:jc w:val="both"/>
        <w:rPr>
          <w:rFonts w:ascii="Arial" w:hAnsi="Arial" w:cs="Arial"/>
          <w:sz w:val="20"/>
          <w:szCs w:val="20"/>
          <w:lang w:val="de-DE"/>
        </w:rPr>
      </w:pPr>
      <w:r w:rsidRPr="001A2B80">
        <w:rPr>
          <w:rFonts w:ascii="Arial" w:hAnsi="Arial" w:cs="Arial"/>
          <w:b/>
          <w:sz w:val="20"/>
          <w:szCs w:val="20"/>
          <w:lang w:val="de-DE"/>
        </w:rPr>
        <w:t>Vertrieb</w:t>
      </w:r>
      <w:r w:rsidRPr="001A2B80">
        <w:rPr>
          <w:rFonts w:ascii="Arial" w:hAnsi="Arial" w:cs="Arial"/>
          <w:sz w:val="20"/>
          <w:szCs w:val="20"/>
          <w:lang w:val="de-DE"/>
        </w:rPr>
        <w:t>: Durch diese Partnerschaft entsteht ein Unternehmen für Wasserstofffahrzeug-Ökosystemlösungen, das Fahrzeuge, Wasserstofftankstellen, Wasserstoffkraftstoff und Dienstleistungen für Kunden anbietet. Dieser umfassende Lösungsansatz wird die Aufnahme dieser Technologie in kommerzielle Flotten beschleunigen.</w:t>
      </w:r>
    </w:p>
    <w:p w14:paraId="013F2A25" w14:textId="77777777" w:rsidR="003603CE" w:rsidRPr="001A2B80" w:rsidRDefault="003603CE" w:rsidP="003603CE">
      <w:pPr>
        <w:spacing w:before="240" w:line="250" w:lineRule="auto"/>
        <w:ind w:left="1372" w:right="68"/>
        <w:jc w:val="both"/>
        <w:rPr>
          <w:rFonts w:ascii="Arial" w:hAnsi="Arial" w:cs="Arial"/>
          <w:b/>
          <w:sz w:val="20"/>
          <w:szCs w:val="20"/>
          <w:lang w:val="de-DE"/>
        </w:rPr>
      </w:pPr>
      <w:r w:rsidRPr="001A2B80">
        <w:rPr>
          <w:rFonts w:ascii="Arial" w:hAnsi="Arial" w:cs="Arial"/>
          <w:b/>
          <w:sz w:val="20"/>
          <w:szCs w:val="20"/>
          <w:lang w:val="de-DE"/>
        </w:rPr>
        <w:t>Das Joint Venture wird ab 2021 mit der Kommerzialisierung von Brennstoffzellen-Nutzfahrzeugen an Pilot-Flotten in Europa beginnen.</w:t>
      </w:r>
    </w:p>
    <w:p w14:paraId="6F407740" w14:textId="289A9FFA" w:rsidR="003603CE" w:rsidRPr="001A2B80" w:rsidRDefault="003603CE" w:rsidP="003603CE">
      <w:pPr>
        <w:spacing w:before="240" w:line="250" w:lineRule="auto"/>
        <w:ind w:left="1372" w:right="68"/>
        <w:jc w:val="both"/>
        <w:rPr>
          <w:rFonts w:ascii="Arial" w:hAnsi="Arial" w:cs="Arial"/>
          <w:i/>
          <w:sz w:val="20"/>
          <w:szCs w:val="20"/>
          <w:lang w:val="de-DE"/>
        </w:rPr>
      </w:pPr>
      <w:r w:rsidRPr="001A2B80">
        <w:rPr>
          <w:rFonts w:ascii="Arial" w:hAnsi="Arial" w:cs="Arial"/>
          <w:b/>
          <w:sz w:val="20"/>
          <w:szCs w:val="20"/>
          <w:lang w:val="de-DE"/>
        </w:rPr>
        <w:t xml:space="preserve">Luca de Meo, Vorstandsvorsitzender der </w:t>
      </w:r>
      <w:proofErr w:type="spellStart"/>
      <w:r w:rsidRPr="001A2B80">
        <w:rPr>
          <w:rFonts w:ascii="Arial" w:hAnsi="Arial" w:cs="Arial"/>
          <w:b/>
          <w:sz w:val="20"/>
          <w:szCs w:val="20"/>
          <w:lang w:val="de-DE"/>
        </w:rPr>
        <w:t>Groupe</w:t>
      </w:r>
      <w:proofErr w:type="spellEnd"/>
      <w:r w:rsidRPr="001A2B80">
        <w:rPr>
          <w:rFonts w:ascii="Arial" w:hAnsi="Arial" w:cs="Arial"/>
          <w:b/>
          <w:sz w:val="20"/>
          <w:szCs w:val="20"/>
          <w:lang w:val="de-DE"/>
        </w:rPr>
        <w:t xml:space="preserve"> Renault</w:t>
      </w:r>
      <w:r w:rsidRPr="001A2B80">
        <w:rPr>
          <w:rFonts w:ascii="Arial" w:hAnsi="Arial" w:cs="Arial"/>
          <w:sz w:val="20"/>
          <w:szCs w:val="20"/>
          <w:lang w:val="de-DE"/>
        </w:rPr>
        <w:t>: "</w:t>
      </w:r>
      <w:r w:rsidRPr="001A2B80">
        <w:rPr>
          <w:rFonts w:ascii="Arial" w:hAnsi="Arial" w:cs="Arial"/>
          <w:i/>
          <w:sz w:val="20"/>
          <w:szCs w:val="20"/>
          <w:lang w:val="de-DE"/>
        </w:rPr>
        <w:t>Dieses Joint-Venture-Projekt steht in vollem Einklang mit unserer Strategie, marktreife Wasserstoff-Nutzfahrzeuge anzubieten. Mit Plug Power werden wir eine einzigartige End-</w:t>
      </w:r>
      <w:proofErr w:type="spellStart"/>
      <w:r w:rsidRPr="001A2B80">
        <w:rPr>
          <w:rFonts w:ascii="Arial" w:hAnsi="Arial" w:cs="Arial"/>
          <w:i/>
          <w:sz w:val="20"/>
          <w:szCs w:val="20"/>
          <w:lang w:val="de-DE"/>
        </w:rPr>
        <w:t>to</w:t>
      </w:r>
      <w:proofErr w:type="spellEnd"/>
      <w:r w:rsidRPr="001A2B80">
        <w:rPr>
          <w:rFonts w:ascii="Arial" w:hAnsi="Arial" w:cs="Arial"/>
          <w:i/>
          <w:sz w:val="20"/>
          <w:szCs w:val="20"/>
          <w:lang w:val="de-DE"/>
        </w:rPr>
        <w:t xml:space="preserve">-End-Wertschöpfungskette für Brennstoffzellen aufbauen und schlüsselfertige Lösungen für Kunden anbieten, </w:t>
      </w:r>
      <w:r w:rsidR="001A2B80" w:rsidRPr="001A2B80">
        <w:rPr>
          <w:rFonts w:ascii="Arial" w:hAnsi="Arial" w:cs="Arial"/>
          <w:i/>
          <w:sz w:val="20"/>
          <w:szCs w:val="20"/>
          <w:lang w:val="de-DE"/>
        </w:rPr>
        <w:t>einschließlich</w:t>
      </w:r>
      <w:r w:rsidRPr="001A2B80">
        <w:rPr>
          <w:rFonts w:ascii="Arial" w:hAnsi="Arial" w:cs="Arial"/>
          <w:i/>
          <w:sz w:val="20"/>
          <w:szCs w:val="20"/>
          <w:lang w:val="de-DE"/>
        </w:rPr>
        <w:t xml:space="preserve"> Fahrzeugen, Tankstellen und </w:t>
      </w:r>
      <w:proofErr w:type="spellStart"/>
      <w:r w:rsidRPr="001A2B80">
        <w:rPr>
          <w:rFonts w:ascii="Arial" w:hAnsi="Arial" w:cs="Arial"/>
          <w:i/>
          <w:sz w:val="20"/>
          <w:szCs w:val="20"/>
          <w:lang w:val="de-DE"/>
        </w:rPr>
        <w:t>dekarbonisierter</w:t>
      </w:r>
      <w:proofErr w:type="spellEnd"/>
      <w:r w:rsidRPr="001A2B80">
        <w:rPr>
          <w:rFonts w:ascii="Arial" w:hAnsi="Arial" w:cs="Arial"/>
          <w:i/>
          <w:sz w:val="20"/>
          <w:szCs w:val="20"/>
          <w:lang w:val="de-DE"/>
        </w:rPr>
        <w:t xml:space="preserve"> Wasserstoffversorgung. Mit diesem Projekt wollen wir Frankreich als Bindeglied für die industrielle, technische und kommerzielle Entwicklung dieser Schlüsseltechnologie positionieren und unsere Führungsposition in Europa stärken, denn unser Ziel ist es, der europäische Marktführer für Brennstoffzellen-LCVs zu werden".</w:t>
      </w:r>
    </w:p>
    <w:p w14:paraId="172BB9BB" w14:textId="77777777" w:rsidR="003603CE" w:rsidRPr="001A2B80" w:rsidRDefault="003603CE" w:rsidP="003603CE">
      <w:pPr>
        <w:spacing w:before="240" w:line="250" w:lineRule="auto"/>
        <w:ind w:left="1372" w:right="68"/>
        <w:jc w:val="both"/>
        <w:rPr>
          <w:rFonts w:ascii="Arial" w:hAnsi="Arial" w:cs="Arial"/>
          <w:b/>
          <w:sz w:val="20"/>
          <w:szCs w:val="20"/>
          <w:lang w:val="de-DE"/>
        </w:rPr>
      </w:pPr>
      <w:r w:rsidRPr="001A2B80">
        <w:rPr>
          <w:rFonts w:ascii="Arial" w:hAnsi="Arial" w:cs="Arial"/>
          <w:sz w:val="20"/>
          <w:szCs w:val="20"/>
          <w:lang w:val="de-DE"/>
        </w:rPr>
        <w:t>"</w:t>
      </w:r>
      <w:r w:rsidRPr="001A2B80">
        <w:rPr>
          <w:rFonts w:ascii="Arial" w:hAnsi="Arial" w:cs="Arial"/>
          <w:i/>
          <w:sz w:val="20"/>
          <w:szCs w:val="20"/>
          <w:lang w:val="de-DE"/>
        </w:rPr>
        <w:t xml:space="preserve">Plug Power ist stolz darauf, an der Spitze der Innovation in der Wasserstoff-Brennstoffzellen-Industrie zu stehen. Deshalb sind wir begeistert, mit der </w:t>
      </w:r>
      <w:proofErr w:type="spellStart"/>
      <w:r w:rsidRPr="001A2B80">
        <w:rPr>
          <w:rFonts w:ascii="Arial" w:hAnsi="Arial" w:cs="Arial"/>
          <w:i/>
          <w:sz w:val="20"/>
          <w:szCs w:val="20"/>
          <w:lang w:val="de-DE"/>
        </w:rPr>
        <w:t>Groupe</w:t>
      </w:r>
      <w:proofErr w:type="spellEnd"/>
      <w:r w:rsidRPr="001A2B80">
        <w:rPr>
          <w:rFonts w:ascii="Arial" w:hAnsi="Arial" w:cs="Arial"/>
          <w:i/>
          <w:sz w:val="20"/>
          <w:szCs w:val="20"/>
          <w:lang w:val="de-DE"/>
        </w:rPr>
        <w:t xml:space="preserve"> Renault zusammenzuarbeiten, um Marktführer bei schweren Brennstoffzellen-Vans in Europa zu werden. Wir freuen uns auf die Zusammenarbeit mit unseren neuen Partnern, um unsere Technologie mit der jahrzehntelangen Erfahrung der </w:t>
      </w:r>
      <w:proofErr w:type="spellStart"/>
      <w:r w:rsidRPr="001A2B80">
        <w:rPr>
          <w:rFonts w:ascii="Arial" w:hAnsi="Arial" w:cs="Arial"/>
          <w:i/>
          <w:sz w:val="20"/>
          <w:szCs w:val="20"/>
          <w:lang w:val="de-DE"/>
        </w:rPr>
        <w:t>Groupe</w:t>
      </w:r>
      <w:proofErr w:type="spellEnd"/>
      <w:r w:rsidRPr="001A2B80">
        <w:rPr>
          <w:rFonts w:ascii="Arial" w:hAnsi="Arial" w:cs="Arial"/>
          <w:i/>
          <w:sz w:val="20"/>
          <w:szCs w:val="20"/>
          <w:lang w:val="de-DE"/>
        </w:rPr>
        <w:t xml:space="preserve"> Renault als Marktführer in der europäischen Automobilindustrie zu kombinieren</w:t>
      </w:r>
      <w:r w:rsidRPr="001A2B80">
        <w:rPr>
          <w:rFonts w:ascii="Arial" w:hAnsi="Arial" w:cs="Arial"/>
          <w:sz w:val="20"/>
          <w:szCs w:val="20"/>
          <w:lang w:val="de-DE"/>
        </w:rPr>
        <w:t xml:space="preserve">", ergänzt </w:t>
      </w:r>
      <w:r w:rsidRPr="001A2B80">
        <w:rPr>
          <w:rFonts w:ascii="Arial" w:hAnsi="Arial" w:cs="Arial"/>
          <w:b/>
          <w:sz w:val="20"/>
          <w:szCs w:val="20"/>
          <w:lang w:val="de-DE"/>
        </w:rPr>
        <w:t>Andy Marsh, CEO von Plug Power.</w:t>
      </w:r>
    </w:p>
    <w:p w14:paraId="618646FD" w14:textId="1C92FD87" w:rsidR="00874559" w:rsidRPr="001A2B80" w:rsidRDefault="003603CE" w:rsidP="003603CE">
      <w:pPr>
        <w:spacing w:before="240" w:line="250" w:lineRule="auto"/>
        <w:ind w:left="1372" w:right="68"/>
        <w:jc w:val="both"/>
        <w:rPr>
          <w:rFonts w:ascii="Arial" w:hAnsi="Arial" w:cs="Arial"/>
          <w:sz w:val="20"/>
          <w:szCs w:val="20"/>
          <w:lang w:val="de-DE"/>
        </w:rPr>
      </w:pPr>
      <w:r w:rsidRPr="001A2B80">
        <w:rPr>
          <w:rFonts w:ascii="Arial" w:hAnsi="Arial" w:cs="Arial"/>
          <w:sz w:val="20"/>
          <w:szCs w:val="20"/>
          <w:lang w:val="de-DE"/>
        </w:rPr>
        <w:t xml:space="preserve">Die </w:t>
      </w:r>
      <w:proofErr w:type="spellStart"/>
      <w:r w:rsidRPr="001A2B80">
        <w:rPr>
          <w:rFonts w:ascii="Arial" w:hAnsi="Arial" w:cs="Arial"/>
          <w:sz w:val="20"/>
          <w:szCs w:val="20"/>
          <w:lang w:val="de-DE"/>
        </w:rPr>
        <w:t>Groupe</w:t>
      </w:r>
      <w:proofErr w:type="spellEnd"/>
      <w:r w:rsidRPr="001A2B80">
        <w:rPr>
          <w:rFonts w:ascii="Arial" w:hAnsi="Arial" w:cs="Arial"/>
          <w:sz w:val="20"/>
          <w:szCs w:val="20"/>
          <w:lang w:val="de-DE"/>
        </w:rPr>
        <w:t xml:space="preserve"> Renault und Plug Power werden das eigenständige Joint Venture mit den erforderlichen Ressourcen ausstatten, um dessen Ziele zu erreichen. Die Finalisierung dieses Joint Ventures hängt von den Bedingungen ab, die normalerweise für diese Art von Vorhaben gelten, beispielsweise die Vorlage bei den Arbeitnehmervertretungen </w:t>
      </w:r>
      <w:r w:rsidR="001A2B80" w:rsidRPr="001A2B80">
        <w:rPr>
          <w:rFonts w:ascii="Arial" w:hAnsi="Arial" w:cs="Arial"/>
          <w:sz w:val="20"/>
          <w:szCs w:val="20"/>
          <w:lang w:val="de-DE"/>
        </w:rPr>
        <w:t>gemäß</w:t>
      </w:r>
      <w:r w:rsidRPr="001A2B80">
        <w:rPr>
          <w:rFonts w:ascii="Arial" w:hAnsi="Arial" w:cs="Arial"/>
          <w:sz w:val="20"/>
          <w:szCs w:val="20"/>
          <w:lang w:val="de-DE"/>
        </w:rPr>
        <w:t xml:space="preserve"> den geltenden Vorschriften und die Genehmigung durch die zuständigen Wettbewerbsbehörden, und sollte bis Ende des ersten Halbjahres 2021 abgeschlossen sein.</w:t>
      </w:r>
    </w:p>
    <w:p w14:paraId="28846D6E" w14:textId="77777777" w:rsidR="00874559" w:rsidRPr="001A2B80" w:rsidRDefault="00874559" w:rsidP="00874559">
      <w:pPr>
        <w:spacing w:after="0" w:line="250" w:lineRule="auto"/>
        <w:ind w:left="1372"/>
        <w:jc w:val="center"/>
        <w:rPr>
          <w:rFonts w:ascii="Arial" w:hAnsi="Arial" w:cs="Arial"/>
          <w:sz w:val="20"/>
          <w:szCs w:val="20"/>
          <w:lang w:val="de-DE"/>
        </w:rPr>
      </w:pPr>
    </w:p>
    <w:p w14:paraId="59F4813F" w14:textId="77777777" w:rsidR="00874559" w:rsidRPr="001A2B80" w:rsidRDefault="00874559" w:rsidP="00874559">
      <w:pPr>
        <w:spacing w:after="0" w:line="250" w:lineRule="auto"/>
        <w:ind w:left="1372"/>
        <w:jc w:val="center"/>
        <w:rPr>
          <w:rFonts w:ascii="Arial" w:hAnsi="Arial" w:cs="Arial"/>
          <w:sz w:val="20"/>
          <w:szCs w:val="20"/>
          <w:lang w:val="de-DE"/>
        </w:rPr>
      </w:pPr>
      <w:r w:rsidRPr="001A2B80">
        <w:rPr>
          <w:rFonts w:ascii="Arial" w:hAnsi="Arial" w:cs="Arial"/>
          <w:sz w:val="20"/>
          <w:szCs w:val="20"/>
          <w:lang w:val="de-DE"/>
        </w:rPr>
        <w:t>*  *  *</w:t>
      </w:r>
    </w:p>
    <w:p w14:paraId="140F42DA" w14:textId="77777777" w:rsidR="00874559" w:rsidRPr="001A2B80" w:rsidRDefault="00874559" w:rsidP="00874559">
      <w:pPr>
        <w:tabs>
          <w:tab w:val="center" w:pos="6186"/>
          <w:tab w:val="left" w:pos="6840"/>
        </w:tabs>
        <w:spacing w:after="0" w:line="250" w:lineRule="auto"/>
        <w:ind w:left="1372" w:right="68"/>
        <w:rPr>
          <w:rFonts w:ascii="Arial" w:hAnsi="Arial" w:cs="Arial"/>
          <w:sz w:val="20"/>
          <w:szCs w:val="20"/>
          <w:lang w:val="de-DE"/>
        </w:rPr>
      </w:pPr>
    </w:p>
    <w:p w14:paraId="71C01835" w14:textId="77777777" w:rsidR="003603CE" w:rsidRPr="001A2B80" w:rsidRDefault="003603CE">
      <w:pPr>
        <w:rPr>
          <w:rFonts w:ascii="Arial" w:hAnsi="Arial" w:cs="Arial"/>
          <w:b/>
          <w:sz w:val="20"/>
          <w:szCs w:val="20"/>
          <w:lang w:val="de-DE"/>
        </w:rPr>
      </w:pPr>
      <w:r w:rsidRPr="001A2B80">
        <w:rPr>
          <w:rFonts w:ascii="Arial" w:hAnsi="Arial" w:cs="Arial"/>
          <w:b/>
          <w:sz w:val="20"/>
          <w:szCs w:val="20"/>
          <w:lang w:val="de-DE"/>
        </w:rPr>
        <w:br w:type="page"/>
      </w:r>
    </w:p>
    <w:p w14:paraId="56EE2499" w14:textId="18AE4CAC" w:rsidR="003603CE" w:rsidRPr="001A2B80" w:rsidRDefault="003603CE" w:rsidP="00874559">
      <w:pPr>
        <w:spacing w:before="240" w:line="250" w:lineRule="auto"/>
        <w:ind w:left="1372" w:right="68"/>
        <w:jc w:val="both"/>
        <w:rPr>
          <w:rFonts w:ascii="Arial" w:hAnsi="Arial" w:cs="Arial"/>
          <w:b/>
          <w:sz w:val="20"/>
          <w:szCs w:val="20"/>
          <w:lang w:val="de-DE"/>
        </w:rPr>
      </w:pPr>
      <w:r w:rsidRPr="001A2B80">
        <w:rPr>
          <w:rFonts w:ascii="Arial" w:hAnsi="Arial" w:cs="Arial"/>
          <w:b/>
          <w:sz w:val="20"/>
          <w:szCs w:val="20"/>
          <w:lang w:val="de-DE"/>
        </w:rPr>
        <w:lastRenderedPageBreak/>
        <w:t>ÜBER PLUG POWER</w:t>
      </w:r>
    </w:p>
    <w:p w14:paraId="51D76BE8" w14:textId="5C698B13" w:rsidR="00D80963" w:rsidRPr="001A2B80" w:rsidRDefault="003603CE" w:rsidP="00874559">
      <w:pPr>
        <w:spacing w:before="240" w:line="250" w:lineRule="auto"/>
        <w:ind w:left="1372" w:right="68"/>
        <w:jc w:val="both"/>
        <w:rPr>
          <w:rFonts w:ascii="Arial" w:hAnsi="Arial" w:cs="Arial"/>
          <w:sz w:val="20"/>
          <w:szCs w:val="20"/>
          <w:lang w:val="de-DE"/>
        </w:rPr>
      </w:pPr>
      <w:r w:rsidRPr="001A2B80">
        <w:rPr>
          <w:rFonts w:ascii="Arial" w:hAnsi="Arial" w:cs="Arial"/>
          <w:sz w:val="20"/>
          <w:szCs w:val="20"/>
          <w:lang w:val="de-DE"/>
        </w:rPr>
        <w:t>Plug Power baut als führender Anbieter von umfassenden schlüsselfertigen Wasserstoff-Brennstoffzellenlösungen die Wasserstoffwirtschaft auf. Die innovative Technologie des</w:t>
      </w:r>
      <w:r w:rsidR="00A87F49" w:rsidRPr="001A2B80">
        <w:rPr>
          <w:rFonts w:ascii="Arial" w:hAnsi="Arial" w:cs="Arial"/>
          <w:sz w:val="20"/>
          <w:szCs w:val="20"/>
          <w:lang w:val="de-DE"/>
        </w:rPr>
        <w:t xml:space="preserve"> Unterneh</w:t>
      </w:r>
      <w:r w:rsidRPr="001A2B80">
        <w:rPr>
          <w:rFonts w:ascii="Arial" w:hAnsi="Arial" w:cs="Arial"/>
          <w:sz w:val="20"/>
          <w:szCs w:val="20"/>
          <w:lang w:val="de-DE"/>
        </w:rPr>
        <w:t>mens treibt Elektromotoren mit Wasserstoff-Brennstoffzellen an, und zwar inmitten eines anhaltenden Paradigmenwechsels in der Strom-, Energie- und Transportbranche, um dem Klimawandel und der Energiesicherheit zu begegnen und gleichzeitig Nachhaltigkeitsziele zu erreichen. Plug Power hat den ersten kommerziell nutzbaren Markt für die Wasserstoff-Brennstoffz</w:t>
      </w:r>
      <w:r w:rsidR="00A87F49" w:rsidRPr="001A2B80">
        <w:rPr>
          <w:rFonts w:ascii="Arial" w:hAnsi="Arial" w:cs="Arial"/>
          <w:sz w:val="20"/>
          <w:szCs w:val="20"/>
          <w:lang w:val="de-DE"/>
        </w:rPr>
        <w:t>ellentechnologie geschaffen. In</w:t>
      </w:r>
      <w:r w:rsidRPr="001A2B80">
        <w:rPr>
          <w:rFonts w:ascii="Arial" w:hAnsi="Arial" w:cs="Arial"/>
          <w:sz w:val="20"/>
          <w:szCs w:val="20"/>
          <w:lang w:val="de-DE"/>
        </w:rPr>
        <w:t xml:space="preserve">folgedessen </w:t>
      </w:r>
      <w:r w:rsidR="00A87F49" w:rsidRPr="001A2B80">
        <w:rPr>
          <w:rFonts w:ascii="Arial" w:hAnsi="Arial" w:cs="Arial"/>
          <w:sz w:val="20"/>
          <w:szCs w:val="20"/>
          <w:lang w:val="de-DE"/>
        </w:rPr>
        <w:t>hat das Unternehmen mehr als 40</w:t>
      </w:r>
      <w:r w:rsidR="0032377E" w:rsidRPr="001A2B80">
        <w:rPr>
          <w:rFonts w:ascii="Arial" w:hAnsi="Arial" w:cs="Arial"/>
          <w:sz w:val="20"/>
          <w:szCs w:val="20"/>
          <w:lang w:val="de-DE"/>
        </w:rPr>
        <w:t>.</w:t>
      </w:r>
      <w:r w:rsidRPr="001A2B80">
        <w:rPr>
          <w:rFonts w:ascii="Arial" w:hAnsi="Arial" w:cs="Arial"/>
          <w:sz w:val="20"/>
          <w:szCs w:val="20"/>
          <w:lang w:val="de-DE"/>
        </w:rPr>
        <w:t xml:space="preserve">000 Brennstoffzellensysteme für die Elektromobilität in Betrieb genommen, mehr als irgendjemand sonst auf der Welt, und ist zum </w:t>
      </w:r>
      <w:r w:rsidR="001A2B80" w:rsidRPr="001A2B80">
        <w:rPr>
          <w:rFonts w:ascii="Arial" w:hAnsi="Arial" w:cs="Arial"/>
          <w:sz w:val="20"/>
          <w:szCs w:val="20"/>
          <w:lang w:val="de-DE"/>
        </w:rPr>
        <w:t>größten</w:t>
      </w:r>
      <w:r w:rsidRPr="001A2B80">
        <w:rPr>
          <w:rFonts w:ascii="Arial" w:hAnsi="Arial" w:cs="Arial"/>
          <w:sz w:val="20"/>
          <w:szCs w:val="20"/>
          <w:lang w:val="de-DE"/>
        </w:rPr>
        <w:t xml:space="preserve"> Abnehmer von Flüssigwasserstoff geworden, indem es eine Wasserstoffaut</w:t>
      </w:r>
      <w:r w:rsidR="00A87F49" w:rsidRPr="001A2B80">
        <w:rPr>
          <w:rFonts w:ascii="Arial" w:hAnsi="Arial" w:cs="Arial"/>
          <w:sz w:val="20"/>
          <w:szCs w:val="20"/>
          <w:lang w:val="de-DE"/>
        </w:rPr>
        <w:t>obahn quer durch Nordamerika ge</w:t>
      </w:r>
      <w:r w:rsidRPr="001A2B80">
        <w:rPr>
          <w:rFonts w:ascii="Arial" w:hAnsi="Arial" w:cs="Arial"/>
          <w:sz w:val="20"/>
          <w:szCs w:val="20"/>
          <w:lang w:val="de-DE"/>
        </w:rPr>
        <w:t>baut und betrieben hat. Plug Power bietet den Endkunden einen umfangreichen Mehrwert, ein</w:t>
      </w:r>
      <w:r w:rsidR="001A2B80" w:rsidRPr="001A2B80">
        <w:rPr>
          <w:rFonts w:ascii="Arial" w:hAnsi="Arial" w:cs="Arial"/>
          <w:sz w:val="20"/>
          <w:szCs w:val="20"/>
          <w:lang w:val="de-DE"/>
        </w:rPr>
        <w:t>schließlich</w:t>
      </w:r>
      <w:r w:rsidRPr="001A2B80">
        <w:rPr>
          <w:rFonts w:ascii="Arial" w:hAnsi="Arial" w:cs="Arial"/>
          <w:sz w:val="20"/>
          <w:szCs w:val="20"/>
          <w:lang w:val="de-DE"/>
        </w:rPr>
        <w:t xml:space="preserve"> bedeutender Umweltvorteile, Effizienzsteigerungen, schnelle Betankung und geringere Betriebskosten. Die vertikal integrierte </w:t>
      </w:r>
      <w:proofErr w:type="spellStart"/>
      <w:r w:rsidRPr="001A2B80">
        <w:rPr>
          <w:rFonts w:ascii="Arial" w:hAnsi="Arial" w:cs="Arial"/>
          <w:sz w:val="20"/>
          <w:szCs w:val="20"/>
          <w:lang w:val="de-DE"/>
        </w:rPr>
        <w:t>GenKey</w:t>
      </w:r>
      <w:proofErr w:type="spellEnd"/>
      <w:r w:rsidRPr="001A2B80">
        <w:rPr>
          <w:rFonts w:ascii="Arial" w:hAnsi="Arial" w:cs="Arial"/>
          <w:sz w:val="20"/>
          <w:szCs w:val="20"/>
          <w:lang w:val="de-DE"/>
        </w:rPr>
        <w:t>-Lösung von Plug Pow</w:t>
      </w:r>
      <w:r w:rsidR="00A87F49" w:rsidRPr="001A2B80">
        <w:rPr>
          <w:rFonts w:ascii="Arial" w:hAnsi="Arial" w:cs="Arial"/>
          <w:sz w:val="20"/>
          <w:szCs w:val="20"/>
          <w:lang w:val="de-DE"/>
        </w:rPr>
        <w:t>er verbindet alle wichtigen Ele</w:t>
      </w:r>
      <w:r w:rsidRPr="001A2B80">
        <w:rPr>
          <w:rFonts w:ascii="Arial" w:hAnsi="Arial" w:cs="Arial"/>
          <w:sz w:val="20"/>
          <w:szCs w:val="20"/>
          <w:lang w:val="de-DE"/>
        </w:rPr>
        <w:t xml:space="preserve">mente, um Kunden wie Amazon, The Southern Company, Carrefour </w:t>
      </w:r>
      <w:r w:rsidR="00A87F49" w:rsidRPr="001A2B80">
        <w:rPr>
          <w:rFonts w:ascii="Arial" w:hAnsi="Arial" w:cs="Arial"/>
          <w:sz w:val="20"/>
          <w:szCs w:val="20"/>
          <w:lang w:val="de-DE"/>
        </w:rPr>
        <w:t>und Walmart mit Strom zu versor</w:t>
      </w:r>
      <w:r w:rsidRPr="001A2B80">
        <w:rPr>
          <w:rFonts w:ascii="Arial" w:hAnsi="Arial" w:cs="Arial"/>
          <w:sz w:val="20"/>
          <w:szCs w:val="20"/>
          <w:lang w:val="de-DE"/>
        </w:rPr>
        <w:t xml:space="preserve">gen, zu betanken und ihnen Dienstleistungen anzubieten. Das Unternehmen nutzt nun sein Know-how, seine modulare Produktarchitektur und seine Stammkunden, um schnell in andere Schlüsselmärkte zu expandieren, darunter emissionsfreie </w:t>
      </w:r>
      <w:r w:rsidR="001A2B80" w:rsidRPr="001A2B80">
        <w:rPr>
          <w:rFonts w:ascii="Arial" w:hAnsi="Arial" w:cs="Arial"/>
          <w:sz w:val="20"/>
          <w:szCs w:val="20"/>
          <w:lang w:val="de-DE"/>
        </w:rPr>
        <w:t>Straßenfahrzeuge</w:t>
      </w:r>
      <w:r w:rsidRPr="001A2B80">
        <w:rPr>
          <w:rFonts w:ascii="Arial" w:hAnsi="Arial" w:cs="Arial"/>
          <w:sz w:val="20"/>
          <w:szCs w:val="20"/>
          <w:lang w:val="de-DE"/>
        </w:rPr>
        <w:t xml:space="preserve">, Robotik und Rechenzentren. Erfahren Sie mehr unter </w:t>
      </w:r>
      <w:hyperlink r:id="rId11" w:history="1">
        <w:r w:rsidRPr="001A2B80">
          <w:rPr>
            <w:rStyle w:val="Hyperlink"/>
            <w:rFonts w:ascii="Arial" w:hAnsi="Arial" w:cs="Arial"/>
            <w:sz w:val="20"/>
            <w:szCs w:val="20"/>
            <w:lang w:val="de-DE"/>
          </w:rPr>
          <w:t>www.plugpower.com</w:t>
        </w:r>
      </w:hyperlink>
      <w:r w:rsidRPr="001A2B80">
        <w:rPr>
          <w:rFonts w:ascii="Arial" w:hAnsi="Arial" w:cs="Arial"/>
          <w:sz w:val="20"/>
          <w:szCs w:val="20"/>
          <w:lang w:val="de-DE"/>
        </w:rPr>
        <w:t xml:space="preserve">. </w:t>
      </w:r>
    </w:p>
    <w:bookmarkEnd w:id="1"/>
    <w:bookmarkEnd w:id="2"/>
    <w:p w14:paraId="2FF172DE" w14:textId="65A31CB0" w:rsidR="00184CAB" w:rsidRPr="001A2B80" w:rsidRDefault="00D2589B" w:rsidP="00D2589B">
      <w:pPr>
        <w:spacing w:after="0" w:line="250" w:lineRule="auto"/>
        <w:ind w:left="1372"/>
        <w:jc w:val="center"/>
        <w:rPr>
          <w:rFonts w:ascii="Arial" w:hAnsi="Arial" w:cs="Arial"/>
          <w:sz w:val="20"/>
          <w:szCs w:val="20"/>
          <w:lang w:val="de-DE"/>
        </w:rPr>
      </w:pPr>
      <w:r w:rsidRPr="001A2B80">
        <w:rPr>
          <w:rFonts w:ascii="Arial" w:hAnsi="Arial" w:cs="Arial"/>
          <w:sz w:val="20"/>
          <w:szCs w:val="20"/>
          <w:lang w:val="de-DE"/>
        </w:rPr>
        <w:t>*  *  *</w:t>
      </w:r>
    </w:p>
    <w:p w14:paraId="5B511244" w14:textId="77777777" w:rsidR="00C4522A" w:rsidRPr="001A2B80" w:rsidRDefault="00C4522A" w:rsidP="00D2589B">
      <w:pPr>
        <w:tabs>
          <w:tab w:val="center" w:pos="6186"/>
          <w:tab w:val="left" w:pos="6840"/>
        </w:tabs>
        <w:spacing w:after="0" w:line="250" w:lineRule="auto"/>
        <w:ind w:left="1372" w:right="68"/>
        <w:rPr>
          <w:rFonts w:ascii="Arial" w:hAnsi="Arial" w:cs="Arial"/>
          <w:sz w:val="20"/>
          <w:szCs w:val="20"/>
          <w:lang w:val="de-DE"/>
        </w:rPr>
      </w:pPr>
    </w:p>
    <w:p w14:paraId="1068D5F7" w14:textId="77777777" w:rsidR="009D6531" w:rsidRPr="001A2B80" w:rsidRDefault="009D6531" w:rsidP="00737549">
      <w:pPr>
        <w:tabs>
          <w:tab w:val="center" w:pos="6186"/>
          <w:tab w:val="left" w:pos="6840"/>
        </w:tabs>
        <w:spacing w:after="0" w:line="250" w:lineRule="auto"/>
        <w:ind w:left="1372" w:right="68"/>
        <w:jc w:val="both"/>
        <w:rPr>
          <w:rFonts w:ascii="Arial" w:hAnsi="Arial" w:cs="Arial"/>
          <w:b/>
          <w:sz w:val="20"/>
          <w:szCs w:val="20"/>
          <w:lang w:val="de-DE"/>
        </w:rPr>
      </w:pPr>
    </w:p>
    <w:p w14:paraId="6FEF1096" w14:textId="7C5A2005" w:rsidR="001A1325" w:rsidRPr="001A2B80" w:rsidRDefault="001A1325" w:rsidP="00737549">
      <w:pPr>
        <w:spacing w:after="240" w:line="250" w:lineRule="auto"/>
        <w:ind w:left="1372" w:right="68"/>
        <w:rPr>
          <w:rFonts w:ascii="Arial" w:hAnsi="Arial" w:cs="Arial"/>
          <w:b/>
          <w:sz w:val="20"/>
          <w:szCs w:val="20"/>
          <w:lang w:val="de-DE"/>
        </w:rPr>
      </w:pPr>
      <w:r w:rsidRPr="001A2B80">
        <w:rPr>
          <w:rFonts w:ascii="Arial" w:hAnsi="Arial" w:cs="Arial"/>
          <w:b/>
          <w:sz w:val="20"/>
          <w:szCs w:val="20"/>
          <w:lang w:val="de-DE"/>
        </w:rPr>
        <w:t>ÜBER GROUPE RENAULT</w:t>
      </w:r>
    </w:p>
    <w:p w14:paraId="3407904B" w14:textId="78974036" w:rsidR="00C26D97" w:rsidRPr="001A2B80" w:rsidRDefault="00DA081D" w:rsidP="003603CE">
      <w:pPr>
        <w:tabs>
          <w:tab w:val="center" w:pos="6186"/>
          <w:tab w:val="left" w:pos="6840"/>
        </w:tabs>
        <w:spacing w:after="240" w:line="250" w:lineRule="auto"/>
        <w:ind w:left="1372" w:right="68"/>
        <w:jc w:val="both"/>
        <w:rPr>
          <w:rFonts w:ascii="Arial" w:hAnsi="Arial" w:cs="Arial"/>
          <w:sz w:val="20"/>
          <w:szCs w:val="20"/>
          <w:lang w:val="de-DE"/>
        </w:rPr>
      </w:pPr>
      <w:bookmarkStart w:id="3" w:name="_Hlk61871700"/>
      <w:r w:rsidRPr="001A2B80">
        <w:rPr>
          <w:rFonts w:ascii="Arial" w:hAnsi="Arial" w:cs="Arial"/>
          <w:sz w:val="20"/>
          <w:szCs w:val="20"/>
          <w:lang w:val="de-DE"/>
        </w:rPr>
        <w:t xml:space="preserve">Die Renault Gruppe steht an vorderster Front einer Mobilität, die sich neu erfindet. Um auch weiterhin ihren Kunden nachhaltige und innovative Mobilitätslösungen anbieten zu können, setzt Renault konsequent auf die Komplementarität seine fünf Marken </w:t>
      </w:r>
      <w:r w:rsidR="00B407F1" w:rsidRPr="001A2B80">
        <w:rPr>
          <w:rFonts w:ascii="Arial" w:hAnsi="Arial" w:cs="Arial"/>
          <w:sz w:val="20"/>
          <w:szCs w:val="20"/>
          <w:lang w:val="de-DE"/>
        </w:rPr>
        <w:t>–</w:t>
      </w:r>
      <w:r w:rsidRPr="001A2B80">
        <w:rPr>
          <w:rFonts w:ascii="Arial" w:hAnsi="Arial" w:cs="Arial"/>
          <w:sz w:val="20"/>
          <w:szCs w:val="20"/>
          <w:lang w:val="de-DE"/>
        </w:rPr>
        <w:t xml:space="preserve"> Renault, Dacia-LADA, Alpine und </w:t>
      </w:r>
      <w:proofErr w:type="spellStart"/>
      <w:r w:rsidRPr="001A2B80">
        <w:rPr>
          <w:rFonts w:ascii="Arial" w:hAnsi="Arial" w:cs="Arial"/>
          <w:sz w:val="20"/>
          <w:szCs w:val="20"/>
          <w:lang w:val="de-DE"/>
        </w:rPr>
        <w:t>Mobilize</w:t>
      </w:r>
      <w:proofErr w:type="spellEnd"/>
      <w:r w:rsidRPr="001A2B80">
        <w:rPr>
          <w:rFonts w:ascii="Arial" w:hAnsi="Arial" w:cs="Arial"/>
          <w:sz w:val="20"/>
          <w:szCs w:val="20"/>
          <w:lang w:val="de-DE"/>
        </w:rPr>
        <w:t xml:space="preserve"> </w:t>
      </w:r>
      <w:r w:rsidR="00B407F1" w:rsidRPr="001A2B80">
        <w:rPr>
          <w:rFonts w:ascii="Arial" w:hAnsi="Arial" w:cs="Arial"/>
          <w:sz w:val="20"/>
          <w:szCs w:val="20"/>
          <w:lang w:val="de-DE"/>
        </w:rPr>
        <w:t>–</w:t>
      </w:r>
      <w:r w:rsidR="00463974" w:rsidRPr="001A2B80">
        <w:rPr>
          <w:rFonts w:ascii="Arial" w:hAnsi="Arial" w:cs="Arial"/>
          <w:sz w:val="20"/>
          <w:szCs w:val="20"/>
          <w:lang w:val="de-DE"/>
        </w:rPr>
        <w:t xml:space="preserve"> </w:t>
      </w:r>
      <w:r w:rsidRPr="001A2B80">
        <w:rPr>
          <w:rFonts w:ascii="Arial" w:hAnsi="Arial" w:cs="Arial"/>
          <w:sz w:val="20"/>
          <w:szCs w:val="20"/>
          <w:lang w:val="de-DE"/>
        </w:rPr>
        <w:t>auf den weiteren Ausbau seiner Marktführerschaft bei Elektrofahrzeugen und seine einzigartige Allianz mit Nissan und Mitsubishi. Das Unternehmen ist in mehr als 130 Ländern tätig, beschäftigt derzeit mehr als 180</w:t>
      </w:r>
      <w:r w:rsidR="00BE6A46" w:rsidRPr="001A2B80">
        <w:rPr>
          <w:rFonts w:ascii="Arial" w:hAnsi="Arial" w:cs="Arial"/>
          <w:sz w:val="20"/>
          <w:szCs w:val="20"/>
          <w:lang w:val="de-DE"/>
        </w:rPr>
        <w:t>’</w:t>
      </w:r>
      <w:r w:rsidRPr="001A2B80">
        <w:rPr>
          <w:rFonts w:ascii="Arial" w:hAnsi="Arial" w:cs="Arial"/>
          <w:sz w:val="20"/>
          <w:szCs w:val="20"/>
          <w:lang w:val="de-DE"/>
        </w:rPr>
        <w:t>000 Mitarbeiter und hat im Jahr 2020 2,9</w:t>
      </w:r>
      <w:r w:rsidR="00827BA0" w:rsidRPr="001A2B80">
        <w:rPr>
          <w:rFonts w:ascii="Arial" w:hAnsi="Arial" w:cs="Arial"/>
          <w:sz w:val="20"/>
          <w:szCs w:val="20"/>
          <w:lang w:val="de-DE"/>
        </w:rPr>
        <w:t>5</w:t>
      </w:r>
      <w:r w:rsidRPr="001A2B80">
        <w:rPr>
          <w:rFonts w:ascii="Arial" w:hAnsi="Arial" w:cs="Arial"/>
          <w:sz w:val="20"/>
          <w:szCs w:val="20"/>
          <w:lang w:val="de-DE"/>
        </w:rPr>
        <w:t xml:space="preserve"> Millionen Fahrzeuge verkauft. Bereit, die Herausforderungen auf der </w:t>
      </w:r>
      <w:r w:rsidR="001A2B80" w:rsidRPr="001A2B80">
        <w:rPr>
          <w:rFonts w:ascii="Arial" w:hAnsi="Arial" w:cs="Arial"/>
          <w:sz w:val="20"/>
          <w:szCs w:val="20"/>
          <w:lang w:val="de-DE"/>
        </w:rPr>
        <w:t>Straße</w:t>
      </w:r>
      <w:r w:rsidRPr="001A2B80">
        <w:rPr>
          <w:rFonts w:ascii="Arial" w:hAnsi="Arial" w:cs="Arial"/>
          <w:sz w:val="20"/>
          <w:szCs w:val="20"/>
          <w:lang w:val="de-DE"/>
        </w:rPr>
        <w:t xml:space="preserve"> und der Rennstrecke anzunehmen, hat sich der Konzern zu einer ehrgeizigen, wertschaffenden Transformation verpflichtet. Im Mittelpunkt steht dabei die Entwicklung neuer Technologien und Dienstleistungen sowie einer neuen Fahrzeugpalette, die noch wettbewerbsfähiger, ausgewogener und elektrifizierter ist. Im Einklang mit den ökologischen Herausforderungen strebt die Renault Gruppe bis 2050 die CO2-Neutralität in Europa an.</w:t>
      </w:r>
      <w:bookmarkEnd w:id="3"/>
    </w:p>
    <w:p w14:paraId="66881C6B" w14:textId="77777777" w:rsidR="00C26D97" w:rsidRPr="001A2B80" w:rsidRDefault="00C26D97" w:rsidP="00C26D97">
      <w:pPr>
        <w:spacing w:after="0" w:line="250" w:lineRule="auto"/>
        <w:ind w:left="1372"/>
        <w:jc w:val="center"/>
        <w:rPr>
          <w:rFonts w:ascii="Arial" w:hAnsi="Arial" w:cs="Arial"/>
          <w:sz w:val="20"/>
          <w:szCs w:val="20"/>
          <w:lang w:val="de-DE"/>
        </w:rPr>
      </w:pPr>
      <w:r w:rsidRPr="001A2B80">
        <w:rPr>
          <w:rFonts w:ascii="Arial" w:hAnsi="Arial" w:cs="Arial"/>
          <w:sz w:val="20"/>
          <w:szCs w:val="20"/>
          <w:lang w:val="de-DE"/>
        </w:rPr>
        <w:t>*  *  *</w:t>
      </w:r>
    </w:p>
    <w:p w14:paraId="48CF9FB1" w14:textId="77777777" w:rsidR="00C26D97" w:rsidRPr="001A2B80" w:rsidRDefault="00C26D97" w:rsidP="00D2589B">
      <w:pPr>
        <w:tabs>
          <w:tab w:val="center" w:pos="6186"/>
          <w:tab w:val="left" w:pos="6840"/>
        </w:tabs>
        <w:spacing w:after="0" w:line="250" w:lineRule="auto"/>
        <w:ind w:left="1372" w:right="68"/>
        <w:jc w:val="both"/>
        <w:rPr>
          <w:rFonts w:ascii="Arial" w:hAnsi="Arial" w:cs="Arial"/>
          <w:sz w:val="20"/>
          <w:szCs w:val="20"/>
          <w:lang w:val="de-DE"/>
        </w:rPr>
      </w:pPr>
    </w:p>
    <w:p w14:paraId="602E2D2E" w14:textId="77777777" w:rsidR="00C26D97" w:rsidRPr="001A2B80" w:rsidRDefault="00C26D97" w:rsidP="00D2589B">
      <w:pPr>
        <w:tabs>
          <w:tab w:val="center" w:pos="6186"/>
          <w:tab w:val="left" w:pos="6840"/>
        </w:tabs>
        <w:spacing w:after="0" w:line="250" w:lineRule="auto"/>
        <w:ind w:left="1372" w:right="68"/>
        <w:jc w:val="both"/>
        <w:rPr>
          <w:rFonts w:ascii="Arial" w:hAnsi="Arial" w:cs="Arial"/>
          <w:sz w:val="20"/>
          <w:szCs w:val="20"/>
          <w:lang w:val="de-DE"/>
        </w:rPr>
      </w:pPr>
    </w:p>
    <w:p w14:paraId="3593ACD6" w14:textId="644B23CC" w:rsidR="00CE7C6F" w:rsidRPr="001A2B80" w:rsidRDefault="00CE7C6F" w:rsidP="00D2589B">
      <w:pPr>
        <w:tabs>
          <w:tab w:val="center" w:pos="6186"/>
          <w:tab w:val="left" w:pos="6840"/>
        </w:tabs>
        <w:spacing w:after="0" w:line="250" w:lineRule="auto"/>
        <w:ind w:left="1372" w:right="68"/>
        <w:jc w:val="both"/>
        <w:rPr>
          <w:rFonts w:ascii="Arial" w:hAnsi="Arial" w:cs="Arial"/>
          <w:sz w:val="20"/>
          <w:szCs w:val="20"/>
          <w:lang w:val="de-DE"/>
        </w:rPr>
      </w:pPr>
      <w:r w:rsidRPr="001A2B80">
        <w:rPr>
          <w:rFonts w:ascii="Arial" w:hAnsi="Arial" w:cs="Arial"/>
          <w:sz w:val="20"/>
          <w:szCs w:val="20"/>
          <w:lang w:val="de-DE"/>
        </w:rPr>
        <w:t xml:space="preserve">Die Medienmitteilungen und Bilder befinden sich zur Ansicht und/oder zum Download auf der Renault Medien Seite: </w:t>
      </w:r>
      <w:hyperlink r:id="rId12" w:history="1">
        <w:r w:rsidR="00F443BB" w:rsidRPr="001A2B80">
          <w:rPr>
            <w:rFonts w:ascii="Arial" w:hAnsi="Arial" w:cs="Arial"/>
            <w:sz w:val="20"/>
            <w:szCs w:val="20"/>
            <w:lang w:val="de-DE"/>
          </w:rPr>
          <w:t>www.media.renault.at</w:t>
        </w:r>
      </w:hyperlink>
      <w:r w:rsidR="00F443BB" w:rsidRPr="001A2B80">
        <w:rPr>
          <w:rFonts w:ascii="Arial" w:hAnsi="Arial" w:cs="Arial"/>
          <w:sz w:val="20"/>
          <w:szCs w:val="20"/>
          <w:lang w:val="de-DE"/>
        </w:rPr>
        <w:t xml:space="preserve"> </w:t>
      </w:r>
    </w:p>
    <w:p w14:paraId="0D8CF01A" w14:textId="77777777" w:rsidR="00CE7C6F" w:rsidRPr="001A2B80" w:rsidRDefault="00CE7C6F" w:rsidP="005719A7">
      <w:pPr>
        <w:widowControl/>
        <w:spacing w:before="2" w:after="2" w:line="240" w:lineRule="auto"/>
        <w:jc w:val="both"/>
        <w:outlineLvl w:val="0"/>
        <w:rPr>
          <w:rFonts w:ascii="Arial" w:eastAsia="Cambria" w:hAnsi="Arial" w:cs="Arial"/>
          <w:b/>
          <w:spacing w:val="11"/>
          <w:sz w:val="20"/>
          <w:szCs w:val="24"/>
          <w:lang w:val="de-DE"/>
        </w:rPr>
      </w:pPr>
    </w:p>
    <w:p w14:paraId="5A8431B8" w14:textId="77777777" w:rsidR="0032377E" w:rsidRPr="001A2B80" w:rsidRDefault="0032377E" w:rsidP="004B1CCE">
      <w:pPr>
        <w:widowControl/>
        <w:spacing w:before="2" w:after="2" w:line="240" w:lineRule="auto"/>
        <w:ind w:left="1372"/>
        <w:jc w:val="both"/>
        <w:outlineLvl w:val="0"/>
        <w:rPr>
          <w:rFonts w:ascii="Arial" w:eastAsia="Cambria" w:hAnsi="Arial" w:cs="Arial"/>
          <w:b/>
          <w:spacing w:val="11"/>
          <w:szCs w:val="26"/>
          <w:lang w:val="de-DE"/>
        </w:rPr>
      </w:pPr>
    </w:p>
    <w:p w14:paraId="422A2441" w14:textId="05BA6368" w:rsidR="004B1CCE" w:rsidRPr="001A2B80" w:rsidRDefault="004B1CCE" w:rsidP="004B1CCE">
      <w:pPr>
        <w:widowControl/>
        <w:spacing w:before="2" w:after="2" w:line="240" w:lineRule="auto"/>
        <w:ind w:left="1372"/>
        <w:jc w:val="both"/>
        <w:outlineLvl w:val="0"/>
        <w:rPr>
          <w:rFonts w:ascii="Arial" w:eastAsia="Cambria" w:hAnsi="Arial" w:cs="Arial"/>
          <w:b/>
          <w:spacing w:val="11"/>
          <w:szCs w:val="26"/>
          <w:lang w:val="de-DE"/>
        </w:rPr>
      </w:pPr>
      <w:r w:rsidRPr="001A2B80">
        <w:rPr>
          <w:rFonts w:ascii="Arial" w:eastAsia="Cambria" w:hAnsi="Arial" w:cs="Arial"/>
          <w:b/>
          <w:spacing w:val="11"/>
          <w:szCs w:val="26"/>
          <w:lang w:val="de-DE"/>
        </w:rPr>
        <w:t>ANSPRECHPARTNERIN:</w:t>
      </w:r>
    </w:p>
    <w:p w14:paraId="65BDA6F4" w14:textId="64849250" w:rsidR="004B1CCE" w:rsidRPr="001A2B80" w:rsidRDefault="004B1CCE" w:rsidP="004B1CCE">
      <w:pPr>
        <w:widowControl/>
        <w:spacing w:before="2" w:after="2" w:line="240" w:lineRule="auto"/>
        <w:ind w:left="1372"/>
        <w:jc w:val="both"/>
        <w:outlineLvl w:val="0"/>
        <w:rPr>
          <w:rFonts w:ascii="Arial" w:eastAsia="Times New Roman" w:hAnsi="Arial" w:cs="Times New Roman"/>
          <w:szCs w:val="20"/>
          <w:lang w:val="de-DE" w:eastAsia="de-DE"/>
        </w:rPr>
      </w:pPr>
      <w:r w:rsidRPr="001A2B80">
        <w:rPr>
          <w:rFonts w:ascii="Arial" w:eastAsia="Times New Roman" w:hAnsi="Arial" w:cs="Times New Roman"/>
          <w:szCs w:val="20"/>
          <w:lang w:val="de-DE" w:eastAsia="de-DE"/>
        </w:rPr>
        <w:t>Dr. Karin Kirchner, Direktorin Kommunikation</w:t>
      </w:r>
    </w:p>
    <w:p w14:paraId="37BADA93" w14:textId="77777777" w:rsidR="004B1CCE" w:rsidRPr="001A2B80" w:rsidRDefault="004B1CCE" w:rsidP="004B1CCE">
      <w:pPr>
        <w:widowControl/>
        <w:spacing w:before="2" w:after="2" w:line="240" w:lineRule="auto"/>
        <w:ind w:left="1372"/>
        <w:jc w:val="both"/>
        <w:outlineLvl w:val="0"/>
        <w:rPr>
          <w:rFonts w:ascii="Arial" w:eastAsia="Times New Roman" w:hAnsi="Arial" w:cs="Times New Roman"/>
          <w:szCs w:val="20"/>
          <w:lang w:val="de-DE" w:eastAsia="de-DE"/>
        </w:rPr>
      </w:pPr>
      <w:r w:rsidRPr="001A2B80">
        <w:rPr>
          <w:rFonts w:ascii="Arial" w:eastAsia="Times New Roman" w:hAnsi="Arial" w:cs="Times New Roman"/>
          <w:szCs w:val="20"/>
          <w:lang w:val="de-DE" w:eastAsia="de-DE"/>
        </w:rPr>
        <w:t>Tel.: 01 680 10 103</w:t>
      </w:r>
    </w:p>
    <w:p w14:paraId="165FFD84" w14:textId="77777777" w:rsidR="004B1CCE" w:rsidRPr="001A2B80" w:rsidRDefault="004B1CCE" w:rsidP="004B1CCE">
      <w:pPr>
        <w:widowControl/>
        <w:spacing w:before="2" w:after="2" w:line="240" w:lineRule="auto"/>
        <w:ind w:left="1372"/>
        <w:jc w:val="both"/>
        <w:outlineLvl w:val="0"/>
        <w:rPr>
          <w:rFonts w:ascii="Arial" w:eastAsia="Times New Roman" w:hAnsi="Arial" w:cs="Times New Roman"/>
          <w:szCs w:val="20"/>
          <w:lang w:val="de-DE" w:eastAsia="de-DE"/>
        </w:rPr>
      </w:pPr>
      <w:r w:rsidRPr="001A2B80">
        <w:rPr>
          <w:rFonts w:ascii="Arial" w:eastAsia="Times New Roman" w:hAnsi="Arial" w:cs="Times New Roman"/>
          <w:szCs w:val="20"/>
          <w:lang w:val="de-DE" w:eastAsia="de-DE"/>
        </w:rPr>
        <w:t>E-Mail: karin.kirchner@renault.com</w:t>
      </w:r>
    </w:p>
    <w:p w14:paraId="7B8D68B2" w14:textId="77777777" w:rsidR="004B1CCE" w:rsidRPr="001A2B80" w:rsidRDefault="004B1CCE" w:rsidP="004B1CCE">
      <w:pPr>
        <w:widowControl/>
        <w:spacing w:before="2" w:after="2" w:line="240" w:lineRule="auto"/>
        <w:ind w:left="1372"/>
        <w:jc w:val="both"/>
        <w:outlineLvl w:val="0"/>
        <w:rPr>
          <w:rFonts w:ascii="Arial" w:eastAsia="Times New Roman" w:hAnsi="Arial" w:cs="Times New Roman"/>
          <w:szCs w:val="20"/>
          <w:lang w:val="de-DE" w:eastAsia="de-DE"/>
        </w:rPr>
      </w:pPr>
      <w:r w:rsidRPr="001A2B80">
        <w:rPr>
          <w:rFonts w:ascii="Arial" w:eastAsia="Times New Roman" w:hAnsi="Arial" w:cs="Times New Roman"/>
          <w:szCs w:val="20"/>
          <w:lang w:val="de-DE" w:eastAsia="de-DE"/>
        </w:rPr>
        <w:t>www.media.renault.at</w:t>
      </w:r>
    </w:p>
    <w:sectPr w:rsidR="004B1CCE" w:rsidRPr="001A2B80" w:rsidSect="003603CE">
      <w:headerReference w:type="even" r:id="rId13"/>
      <w:headerReference w:type="default" r:id="rId14"/>
      <w:footerReference w:type="even" r:id="rId15"/>
      <w:footerReference w:type="default" r:id="rId16"/>
      <w:headerReference w:type="first" r:id="rId17"/>
      <w:footerReference w:type="first" r:id="rId18"/>
      <w:pgSz w:w="11920" w:h="16840"/>
      <w:pgMar w:top="1276" w:right="721" w:bottom="1337" w:left="46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7FB2C" w14:textId="77777777" w:rsidR="00370C91" w:rsidRDefault="00370C91">
      <w:pPr>
        <w:spacing w:after="0" w:line="240" w:lineRule="auto"/>
      </w:pPr>
      <w:r>
        <w:separator/>
      </w:r>
    </w:p>
  </w:endnote>
  <w:endnote w:type="continuationSeparator" w:id="0">
    <w:p w14:paraId="7B2AC321" w14:textId="77777777" w:rsidR="00370C91" w:rsidRDefault="00370C91">
      <w:pPr>
        <w:spacing w:after="0" w:line="240" w:lineRule="auto"/>
      </w:pPr>
      <w:r>
        <w:continuationSeparator/>
      </w:r>
    </w:p>
  </w:endnote>
  <w:endnote w:type="continuationNotice" w:id="1">
    <w:p w14:paraId="5E3D2C7A" w14:textId="77777777" w:rsidR="00370C91" w:rsidRDefault="00370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45E0" w14:textId="77777777" w:rsidR="00297183" w:rsidRDefault="002971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E3A65" w14:textId="4F8D9ADF" w:rsidR="00686674" w:rsidRDefault="00297183">
    <w:pPr>
      <w:pStyle w:val="Fuzeile"/>
      <w:jc w:val="center"/>
    </w:pPr>
    <w:r>
      <w:rPr>
        <w:noProof/>
      </w:rPr>
      <mc:AlternateContent>
        <mc:Choice Requires="wps">
          <w:drawing>
            <wp:anchor distT="0" distB="0" distL="114300" distR="114300" simplePos="0" relativeHeight="251660288" behindDoc="0" locked="0" layoutInCell="0" allowOverlap="1" wp14:anchorId="067B41B8" wp14:editId="1D034C43">
              <wp:simplePos x="0" y="0"/>
              <wp:positionH relativeFrom="page">
                <wp:posOffset>0</wp:posOffset>
              </wp:positionH>
              <wp:positionV relativeFrom="page">
                <wp:posOffset>10250170</wp:posOffset>
              </wp:positionV>
              <wp:extent cx="7569200" cy="252095"/>
              <wp:effectExtent l="0" t="0" r="0" b="14605"/>
              <wp:wrapNone/>
              <wp:docPr id="1" name="MSIPCM616c42dba18c575ab8602e43"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57C92D" w14:textId="0E172739" w:rsidR="00297183" w:rsidRPr="00297183" w:rsidRDefault="00297183" w:rsidP="00297183">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67B41B8" id="_x0000_t202" coordsize="21600,21600" o:spt="202" path="m,l,21600r21600,l21600,xe">
              <v:stroke joinstyle="miter"/>
              <v:path gradientshapeok="t" o:connecttype="rect"/>
            </v:shapetype>
            <v:shape id="MSIPCM616c42dba18c575ab8602e43" o:spid="_x0000_s1026" type="#_x0000_t202" alt="{&quot;HashCode&quot;:-424964394,&quot;Height&quot;:842.0,&quot;Width&quot;:596.0,&quot;Placement&quot;:&quot;Footer&quot;,&quot;Index&quot;:&quot;Primary&quot;,&quot;Section&quot;:1,&quot;Top&quot;:0.0,&quot;Left&quot;:0.0}" style="position:absolute;left:0;text-align:left;margin-left:0;margin-top:807.1pt;width:596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5TswIAAEcFAAAOAAAAZHJzL2Uyb0RvYy54bWysVN1v0zAQf0fif7D8wBM0aZZkbVg6lU6D&#10;Sd1WqUN7dh2niZT4PNtdUxD/O+fE7WDwhHix78v38bs7X1x2bUOehTY1yJyORyElQnIoarnN6deH&#10;6w8TSoxlsmANSJHTgzD0cvb2zcVeZSKCCppCaIJOpMn2KqeVtSoLAsMr0TIzAiUkKkvQLbPI6m1Q&#10;aLZH720TRGGYBnvQhdLAhTEovRqUdNb7L0vB7X1ZGmFJk1PMzfan7s+NO4PZBcu2mqmq5j4N9g9Z&#10;tKyWGPTk6opZRna6/sNVW3MNBko74tAGUJY1F30NWM04fFXNumJK9LUgOEadYDL/zy2/e15pUhfY&#10;O0oka7FFt+ub1eI2Hac8jooNG094cp6wzSQNIxGfUVIIwxHB7++edmA/fmGmWkAhBi77EEfxNI3P&#10;pvF7rxf1trJeO4mjUegVj3VhKy9PpulJvmoYF62QxzeDyTWAFXqgvYMbWYjOOxiula5bpg+/Wa1x&#10;BHA2vd3Yv30A5SXhKfBSlMeYKPzhRmOvTIYIrRViZLtP0DmYvNyg0HW8K3XrbuwlQT0O2eE0WKKz&#10;hKPwPEmnOK2UcNRFSRROE+cmeHmttLGfBbTEETnVmHU/T+x5aexgejRxwSRc102DcpY1kuxzmp4l&#10;Yf/gpEHnjcQYroYhV0fZbtP5AjZQHLAuDcNSGMWvawy+ZMaumMYtwHxxs+09HmUDGAQ8RUkF+tvf&#10;5M4ehxO1lOxxq3JqnnZMC0qaG4ljOx3HsVvDnkFC90SUxKFDZ3MUy127ANxYnElMqyedsW2OZKmh&#10;fcTNn7twqGKSY9Ccbo7kwiKHCvw5uJjPexo3TjG7lGvFnWsHnsP0oXtkWnngLbbsDo6Lx7JX+A+2&#10;QwfmOwtl3TfHITvA6QHHbe3b638W9x38yvdWL//f7CcAAAD//wMAUEsDBBQABgAIAAAAIQARyMfq&#10;4QAAAAsBAAAPAAAAZHJzL2Rvd25yZXYueG1sTI/BTsMwEETvSPyDtUhcqtZJCi0JcaoKqSckBKUS&#10;VzdZkoh4HWKndfl6Nic47pvR7Ey+CaYTJxxca0lBvIhAIJW2aqlWcHjfzR9AOK+p0p0lVHBBB5vi&#10;+irXWWXP9Ianva8Fh5DLtILG+z6T0pUNGu0Wtkdi7dMORns+h1pWgz5zuOlkEkUraXRL/KHRPT41&#10;WH7tR6Ng9mPK5fN6l3y8vnyPYbueXdIwKnV7E7aPIDwG/2eGqT5Xh4I7He1IlROdAh7ima7iuwTE&#10;pMdpwuw4sftlCrLI5f8NxS8AAAD//wMAUEsBAi0AFAAGAAgAAAAhALaDOJL+AAAA4QEAABMAAAAA&#10;AAAAAAAAAAAAAAAAAFtDb250ZW50X1R5cGVzXS54bWxQSwECLQAUAAYACAAAACEAOP0h/9YAAACU&#10;AQAACwAAAAAAAAAAAAAAAAAvAQAAX3JlbHMvLnJlbHNQSwECLQAUAAYACAAAACEAg11OU7MCAABH&#10;BQAADgAAAAAAAAAAAAAAAAAuAgAAZHJzL2Uyb0RvYy54bWxQSwECLQAUAAYACAAAACEAEcjH6uEA&#10;AAALAQAADwAAAAAAAAAAAAAAAAANBQAAZHJzL2Rvd25yZXYueG1sUEsFBgAAAAAEAAQA8wAAABsG&#10;AAAAAA==&#10;" o:allowincell="f" filled="f" stroked="f" strokeweight=".5pt">
              <v:textbox inset=",0,20pt,0">
                <w:txbxContent>
                  <w:p w14:paraId="7757C92D" w14:textId="0E172739" w:rsidR="00297183" w:rsidRPr="00297183" w:rsidRDefault="00297183" w:rsidP="00297183">
                    <w:pPr>
                      <w:spacing w:after="0"/>
                      <w:jc w:val="right"/>
                      <w:rPr>
                        <w:rFonts w:ascii="Arial" w:hAnsi="Arial" w:cs="Arial"/>
                        <w:color w:val="000000"/>
                        <w:sz w:val="20"/>
                      </w:rPr>
                    </w:pPr>
                  </w:p>
                </w:txbxContent>
              </v:textbox>
              <w10:wrap anchorx="page" anchory="page"/>
            </v:shape>
          </w:pict>
        </mc:Fallback>
      </mc:AlternateContent>
    </w:r>
    <w:sdt>
      <w:sdtPr>
        <w:id w:val="-1016149562"/>
        <w:docPartObj>
          <w:docPartGallery w:val="Page Numbers (Bottom of Page)"/>
          <w:docPartUnique/>
        </w:docPartObj>
      </w:sdtPr>
      <w:sdtEndPr/>
      <w:sdtContent>
        <w:r w:rsidR="00686674" w:rsidRPr="00D2589B">
          <w:rPr>
            <w:rFonts w:ascii="Arial" w:hAnsi="Arial" w:cs="Arial"/>
          </w:rPr>
          <w:fldChar w:fldCharType="begin"/>
        </w:r>
        <w:r w:rsidR="00686674" w:rsidRPr="00D2589B">
          <w:rPr>
            <w:rFonts w:ascii="Arial" w:hAnsi="Arial" w:cs="Arial"/>
          </w:rPr>
          <w:instrText>PAGE   \* MERGEFORMAT</w:instrText>
        </w:r>
        <w:r w:rsidR="00686674" w:rsidRPr="00D2589B">
          <w:rPr>
            <w:rFonts w:ascii="Arial" w:hAnsi="Arial" w:cs="Arial"/>
          </w:rPr>
          <w:fldChar w:fldCharType="separate"/>
        </w:r>
        <w:r w:rsidR="00A87F49" w:rsidRPr="00A87F49">
          <w:rPr>
            <w:rFonts w:ascii="Arial" w:hAnsi="Arial" w:cs="Arial"/>
            <w:noProof/>
            <w:lang w:val="de-DE"/>
          </w:rPr>
          <w:t>1</w:t>
        </w:r>
        <w:r w:rsidR="00686674" w:rsidRPr="00D2589B">
          <w:rPr>
            <w:rFonts w:ascii="Arial" w:hAnsi="Arial" w:cs="Arial"/>
          </w:rPr>
          <w:fldChar w:fldCharType="end"/>
        </w:r>
      </w:sdtContent>
    </w:sdt>
  </w:p>
  <w:p w14:paraId="306320DD" w14:textId="77777777" w:rsidR="00686674" w:rsidRDefault="006866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7815" w14:textId="77777777" w:rsidR="00297183" w:rsidRDefault="002971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2FA00" w14:textId="77777777" w:rsidR="00370C91" w:rsidRDefault="00370C91">
      <w:pPr>
        <w:spacing w:after="0" w:line="240" w:lineRule="auto"/>
      </w:pPr>
      <w:r>
        <w:separator/>
      </w:r>
    </w:p>
  </w:footnote>
  <w:footnote w:type="continuationSeparator" w:id="0">
    <w:p w14:paraId="549B8D3F" w14:textId="77777777" w:rsidR="00370C91" w:rsidRDefault="00370C91">
      <w:pPr>
        <w:spacing w:after="0" w:line="240" w:lineRule="auto"/>
      </w:pPr>
      <w:r>
        <w:continuationSeparator/>
      </w:r>
    </w:p>
  </w:footnote>
  <w:footnote w:type="continuationNotice" w:id="1">
    <w:p w14:paraId="3B16359F" w14:textId="77777777" w:rsidR="00370C91" w:rsidRDefault="00370C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18D6" w14:textId="77777777" w:rsidR="00297183" w:rsidRDefault="002971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1D420" w14:textId="038771BD" w:rsidR="00686674" w:rsidRDefault="003603CE" w:rsidP="003603CE">
    <w:pPr>
      <w:tabs>
        <w:tab w:val="left" w:pos="7860"/>
      </w:tabs>
      <w:spacing w:after="0" w:line="200" w:lineRule="exact"/>
      <w:rPr>
        <w:sz w:val="20"/>
        <w:szCs w:val="20"/>
      </w:rPr>
    </w:pPr>
    <w:r>
      <w:rPr>
        <w:noProof/>
        <w:lang w:val="de-CH" w:eastAsia="de-CH"/>
      </w:rPr>
      <w:drawing>
        <wp:anchor distT="0" distB="0" distL="114300" distR="114300" simplePos="0" relativeHeight="251659264" behindDoc="1" locked="0" layoutInCell="1" allowOverlap="1" wp14:anchorId="5B0FDA12" wp14:editId="12F586FC">
          <wp:simplePos x="0" y="0"/>
          <wp:positionH relativeFrom="margin">
            <wp:align>right</wp:align>
          </wp:positionH>
          <wp:positionV relativeFrom="paragraph">
            <wp:posOffset>-64770</wp:posOffset>
          </wp:positionV>
          <wp:extent cx="1480185" cy="512445"/>
          <wp:effectExtent l="0" t="0" r="5715" b="1905"/>
          <wp:wrapTight wrapText="bothSides">
            <wp:wrapPolygon edited="0">
              <wp:start x="0" y="0"/>
              <wp:lineTo x="0" y="20877"/>
              <wp:lineTo x="21405" y="20877"/>
              <wp:lineTo x="21405" y="0"/>
              <wp:lineTo x="0" y="0"/>
            </wp:wrapPolygon>
          </wp:wrapTight>
          <wp:docPr id="8" name="Image 4"/>
          <wp:cNvGraphicFramePr/>
          <a:graphic xmlns:a="http://schemas.openxmlformats.org/drawingml/2006/main">
            <a:graphicData uri="http://schemas.openxmlformats.org/drawingml/2006/picture">
              <pic:pic xmlns:pic="http://schemas.openxmlformats.org/drawingml/2006/picture">
                <pic:nvPicPr>
                  <pic:cNvPr id="30" name="Image 4"/>
                  <pic:cNvPicPr/>
                </pic:nvPicPr>
                <pic:blipFill>
                  <a:blip r:embed="rId1">
                    <a:extLst>
                      <a:ext uri="{28A0092B-C50C-407E-A947-70E740481C1C}">
                        <a14:useLocalDpi xmlns:a14="http://schemas.microsoft.com/office/drawing/2010/main" val="0"/>
                      </a:ext>
                    </a:extLst>
                  </a:blip>
                  <a:stretch>
                    <a:fillRect/>
                  </a:stretch>
                </pic:blipFill>
                <pic:spPr>
                  <a:xfrm>
                    <a:off x="0" y="0"/>
                    <a:ext cx="1480185" cy="512445"/>
                  </a:xfrm>
                  <a:prstGeom prst="rect">
                    <a:avLst/>
                  </a:prstGeom>
                </pic:spPr>
              </pic:pic>
            </a:graphicData>
          </a:graphic>
        </wp:anchor>
      </w:drawing>
    </w:r>
    <w:r w:rsidR="00686674">
      <w:rPr>
        <w:noProof/>
        <w:lang w:val="de-CH" w:eastAsia="de-CH"/>
      </w:rPr>
      <w:drawing>
        <wp:anchor distT="0" distB="0" distL="114300" distR="114300" simplePos="0" relativeHeight="251658240" behindDoc="1" locked="0" layoutInCell="1" allowOverlap="1" wp14:anchorId="4B71D423" wp14:editId="59509599">
          <wp:simplePos x="0" y="0"/>
          <wp:positionH relativeFrom="page">
            <wp:posOffset>359410</wp:posOffset>
          </wp:positionH>
          <wp:positionV relativeFrom="page">
            <wp:posOffset>359410</wp:posOffset>
          </wp:positionV>
          <wp:extent cx="1634490" cy="171450"/>
          <wp:effectExtent l="0" t="0" r="0" b="6350"/>
          <wp:wrapNone/>
          <wp:docPr id="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B2D1" w14:textId="77777777" w:rsidR="00297183" w:rsidRDefault="002971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8D221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B42E6E"/>
    <w:multiLevelType w:val="hybridMultilevel"/>
    <w:tmpl w:val="117AC7CC"/>
    <w:lvl w:ilvl="0" w:tplc="34CCEE50">
      <w:numFmt w:val="bullet"/>
      <w:lvlText w:val="•"/>
      <w:lvlJc w:val="left"/>
      <w:pPr>
        <w:ind w:left="2167" w:hanging="795"/>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 w15:restartNumberingAfterBreak="0">
    <w:nsid w:val="03DE19FC"/>
    <w:multiLevelType w:val="hybridMultilevel"/>
    <w:tmpl w:val="237243BE"/>
    <w:lvl w:ilvl="0" w:tplc="9460A040">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3" w15:restartNumberingAfterBreak="0">
    <w:nsid w:val="0C7045BD"/>
    <w:multiLevelType w:val="hybridMultilevel"/>
    <w:tmpl w:val="F0A47B3C"/>
    <w:lvl w:ilvl="0" w:tplc="42A2AE3E">
      <w:numFmt w:val="bullet"/>
      <w:lvlText w:val="•"/>
      <w:lvlJc w:val="left"/>
      <w:pPr>
        <w:ind w:left="2167" w:hanging="795"/>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4" w15:restartNumberingAfterBreak="0">
    <w:nsid w:val="161E3A05"/>
    <w:multiLevelType w:val="hybridMultilevel"/>
    <w:tmpl w:val="FF5AA350"/>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5" w15:restartNumberingAfterBreak="0">
    <w:nsid w:val="1AFF5115"/>
    <w:multiLevelType w:val="hybridMultilevel"/>
    <w:tmpl w:val="D6DE7D86"/>
    <w:lvl w:ilvl="0" w:tplc="CC8EE15C">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BE3F9C"/>
    <w:multiLevelType w:val="hybridMultilevel"/>
    <w:tmpl w:val="73D656D2"/>
    <w:lvl w:ilvl="0" w:tplc="64F0ACE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7" w15:restartNumberingAfterBreak="0">
    <w:nsid w:val="567D3B00"/>
    <w:multiLevelType w:val="hybridMultilevel"/>
    <w:tmpl w:val="7E10966A"/>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8" w15:restartNumberingAfterBreak="0">
    <w:nsid w:val="578B3917"/>
    <w:multiLevelType w:val="hybridMultilevel"/>
    <w:tmpl w:val="BF0CD608"/>
    <w:lvl w:ilvl="0" w:tplc="C5E6AFE6">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9" w15:restartNumberingAfterBreak="0">
    <w:nsid w:val="5A05375A"/>
    <w:multiLevelType w:val="hybridMultilevel"/>
    <w:tmpl w:val="7B70D47A"/>
    <w:lvl w:ilvl="0" w:tplc="08070001">
      <w:start w:val="1"/>
      <w:numFmt w:val="bullet"/>
      <w:lvlText w:val=""/>
      <w:lvlJc w:val="left"/>
      <w:pPr>
        <w:ind w:left="1732" w:hanging="360"/>
      </w:pPr>
      <w:rPr>
        <w:rFonts w:ascii="Symbol" w:hAnsi="Symbo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0" w15:restartNumberingAfterBreak="0">
    <w:nsid w:val="5D5019F8"/>
    <w:multiLevelType w:val="hybridMultilevel"/>
    <w:tmpl w:val="D97CE648"/>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1" w15:restartNumberingAfterBreak="0">
    <w:nsid w:val="6BC710AE"/>
    <w:multiLevelType w:val="hybridMultilevel"/>
    <w:tmpl w:val="2D24340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num w:numId="1">
    <w:abstractNumId w:val="6"/>
  </w:num>
  <w:num w:numId="2">
    <w:abstractNumId w:val="5"/>
  </w:num>
  <w:num w:numId="3">
    <w:abstractNumId w:val="8"/>
  </w:num>
  <w:num w:numId="4">
    <w:abstractNumId w:val="11"/>
  </w:num>
  <w:num w:numId="5">
    <w:abstractNumId w:val="2"/>
  </w:num>
  <w:num w:numId="6">
    <w:abstractNumId w:val="9"/>
  </w:num>
  <w:num w:numId="7">
    <w:abstractNumId w:val="0"/>
  </w:num>
  <w:num w:numId="8">
    <w:abstractNumId w:val="7"/>
  </w:num>
  <w:num w:numId="9">
    <w:abstractNumId w:val="4"/>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BA"/>
    <w:rsid w:val="00000B7F"/>
    <w:rsid w:val="0000412D"/>
    <w:rsid w:val="0000578C"/>
    <w:rsid w:val="00011A97"/>
    <w:rsid w:val="000135E4"/>
    <w:rsid w:val="00015D24"/>
    <w:rsid w:val="00025382"/>
    <w:rsid w:val="000319D2"/>
    <w:rsid w:val="00043346"/>
    <w:rsid w:val="00050984"/>
    <w:rsid w:val="000552A4"/>
    <w:rsid w:val="00071C8D"/>
    <w:rsid w:val="00072599"/>
    <w:rsid w:val="00072C9A"/>
    <w:rsid w:val="000A0703"/>
    <w:rsid w:val="000B1814"/>
    <w:rsid w:val="000C1C5E"/>
    <w:rsid w:val="000D4310"/>
    <w:rsid w:val="000D43F2"/>
    <w:rsid w:val="000D5C36"/>
    <w:rsid w:val="000D6D37"/>
    <w:rsid w:val="000E5130"/>
    <w:rsid w:val="000F079B"/>
    <w:rsid w:val="00101CAB"/>
    <w:rsid w:val="00107AE4"/>
    <w:rsid w:val="001151DD"/>
    <w:rsid w:val="00115DA8"/>
    <w:rsid w:val="00120543"/>
    <w:rsid w:val="001318C8"/>
    <w:rsid w:val="00137D99"/>
    <w:rsid w:val="00142B0E"/>
    <w:rsid w:val="00154856"/>
    <w:rsid w:val="00155828"/>
    <w:rsid w:val="0016587C"/>
    <w:rsid w:val="00172A18"/>
    <w:rsid w:val="00175272"/>
    <w:rsid w:val="0017724F"/>
    <w:rsid w:val="00184CAB"/>
    <w:rsid w:val="00186A6E"/>
    <w:rsid w:val="00190D10"/>
    <w:rsid w:val="00191CF5"/>
    <w:rsid w:val="00192CA9"/>
    <w:rsid w:val="001A1325"/>
    <w:rsid w:val="001A179C"/>
    <w:rsid w:val="001A2B80"/>
    <w:rsid w:val="001B0901"/>
    <w:rsid w:val="001B2DA8"/>
    <w:rsid w:val="001B2E85"/>
    <w:rsid w:val="001B71B1"/>
    <w:rsid w:val="001D1C6B"/>
    <w:rsid w:val="001E3D07"/>
    <w:rsid w:val="001F10D1"/>
    <w:rsid w:val="001F3B55"/>
    <w:rsid w:val="001F73A1"/>
    <w:rsid w:val="001F73FB"/>
    <w:rsid w:val="00200A68"/>
    <w:rsid w:val="00203191"/>
    <w:rsid w:val="00211AAD"/>
    <w:rsid w:val="002174F7"/>
    <w:rsid w:val="0022406A"/>
    <w:rsid w:val="00246EB3"/>
    <w:rsid w:val="00247D4A"/>
    <w:rsid w:val="00261C09"/>
    <w:rsid w:val="00262CE0"/>
    <w:rsid w:val="00272034"/>
    <w:rsid w:val="0028107E"/>
    <w:rsid w:val="00296359"/>
    <w:rsid w:val="00296DBA"/>
    <w:rsid w:val="00297183"/>
    <w:rsid w:val="00297A0E"/>
    <w:rsid w:val="002A5385"/>
    <w:rsid w:val="002B0D15"/>
    <w:rsid w:val="002C0445"/>
    <w:rsid w:val="002C5365"/>
    <w:rsid w:val="002D539F"/>
    <w:rsid w:val="002E0792"/>
    <w:rsid w:val="002E541D"/>
    <w:rsid w:val="003019CE"/>
    <w:rsid w:val="00303C49"/>
    <w:rsid w:val="00306517"/>
    <w:rsid w:val="00320816"/>
    <w:rsid w:val="0032377E"/>
    <w:rsid w:val="00324C9E"/>
    <w:rsid w:val="0032677A"/>
    <w:rsid w:val="00332739"/>
    <w:rsid w:val="00333130"/>
    <w:rsid w:val="00342BF5"/>
    <w:rsid w:val="00344A67"/>
    <w:rsid w:val="00344DD5"/>
    <w:rsid w:val="00353B9E"/>
    <w:rsid w:val="003558DB"/>
    <w:rsid w:val="00355C96"/>
    <w:rsid w:val="003603CE"/>
    <w:rsid w:val="00370C91"/>
    <w:rsid w:val="00372FEC"/>
    <w:rsid w:val="00381240"/>
    <w:rsid w:val="00390B35"/>
    <w:rsid w:val="0039108C"/>
    <w:rsid w:val="003A5EB3"/>
    <w:rsid w:val="003A603B"/>
    <w:rsid w:val="003A712F"/>
    <w:rsid w:val="003B6532"/>
    <w:rsid w:val="003B6D15"/>
    <w:rsid w:val="003C25F0"/>
    <w:rsid w:val="003D030C"/>
    <w:rsid w:val="003D24B7"/>
    <w:rsid w:val="003D4A99"/>
    <w:rsid w:val="003D7412"/>
    <w:rsid w:val="003E13CD"/>
    <w:rsid w:val="004010E9"/>
    <w:rsid w:val="00402AE1"/>
    <w:rsid w:val="00404888"/>
    <w:rsid w:val="004066EE"/>
    <w:rsid w:val="00410B66"/>
    <w:rsid w:val="00411ACD"/>
    <w:rsid w:val="004175FD"/>
    <w:rsid w:val="00425B8F"/>
    <w:rsid w:val="004322E9"/>
    <w:rsid w:val="00433F79"/>
    <w:rsid w:val="00442681"/>
    <w:rsid w:val="00444312"/>
    <w:rsid w:val="004513A9"/>
    <w:rsid w:val="0045710D"/>
    <w:rsid w:val="00463974"/>
    <w:rsid w:val="004652AB"/>
    <w:rsid w:val="00472401"/>
    <w:rsid w:val="0047436B"/>
    <w:rsid w:val="00475246"/>
    <w:rsid w:val="004756D0"/>
    <w:rsid w:val="00477BB3"/>
    <w:rsid w:val="00492C1A"/>
    <w:rsid w:val="00494C41"/>
    <w:rsid w:val="004A2A84"/>
    <w:rsid w:val="004A5293"/>
    <w:rsid w:val="004A58C8"/>
    <w:rsid w:val="004A6178"/>
    <w:rsid w:val="004B1CCE"/>
    <w:rsid w:val="004B2C66"/>
    <w:rsid w:val="004C1F54"/>
    <w:rsid w:val="004C33F7"/>
    <w:rsid w:val="004D0AB7"/>
    <w:rsid w:val="004E17B1"/>
    <w:rsid w:val="004F5B37"/>
    <w:rsid w:val="00505141"/>
    <w:rsid w:val="005151A3"/>
    <w:rsid w:val="005160ED"/>
    <w:rsid w:val="00536AA4"/>
    <w:rsid w:val="00540FEE"/>
    <w:rsid w:val="00547CB2"/>
    <w:rsid w:val="005566B8"/>
    <w:rsid w:val="00556947"/>
    <w:rsid w:val="00565501"/>
    <w:rsid w:val="005676B2"/>
    <w:rsid w:val="005719A7"/>
    <w:rsid w:val="005771F3"/>
    <w:rsid w:val="00592E67"/>
    <w:rsid w:val="00593384"/>
    <w:rsid w:val="00595107"/>
    <w:rsid w:val="005A4529"/>
    <w:rsid w:val="005A773B"/>
    <w:rsid w:val="005A7A14"/>
    <w:rsid w:val="005B1806"/>
    <w:rsid w:val="005C3A37"/>
    <w:rsid w:val="005C5F54"/>
    <w:rsid w:val="005D2AE5"/>
    <w:rsid w:val="005D4918"/>
    <w:rsid w:val="005E0AAB"/>
    <w:rsid w:val="005E48FA"/>
    <w:rsid w:val="00601B39"/>
    <w:rsid w:val="00615AC5"/>
    <w:rsid w:val="00632C6E"/>
    <w:rsid w:val="00636DF4"/>
    <w:rsid w:val="00656B86"/>
    <w:rsid w:val="00660EBA"/>
    <w:rsid w:val="00662517"/>
    <w:rsid w:val="00664DF2"/>
    <w:rsid w:val="00672005"/>
    <w:rsid w:val="00686674"/>
    <w:rsid w:val="00686FA9"/>
    <w:rsid w:val="00690FCA"/>
    <w:rsid w:val="006A3EA7"/>
    <w:rsid w:val="006B3DBF"/>
    <w:rsid w:val="006B54A1"/>
    <w:rsid w:val="006C4443"/>
    <w:rsid w:val="006C7F2B"/>
    <w:rsid w:val="006D1C06"/>
    <w:rsid w:val="006D5E09"/>
    <w:rsid w:val="006E2344"/>
    <w:rsid w:val="006E75BD"/>
    <w:rsid w:val="006F1C0E"/>
    <w:rsid w:val="006F34D8"/>
    <w:rsid w:val="006F3BE0"/>
    <w:rsid w:val="006F7184"/>
    <w:rsid w:val="00702948"/>
    <w:rsid w:val="00702DBF"/>
    <w:rsid w:val="00705653"/>
    <w:rsid w:val="00706158"/>
    <w:rsid w:val="00712506"/>
    <w:rsid w:val="00713981"/>
    <w:rsid w:val="00726E39"/>
    <w:rsid w:val="007319CA"/>
    <w:rsid w:val="00737549"/>
    <w:rsid w:val="007532D6"/>
    <w:rsid w:val="007544B3"/>
    <w:rsid w:val="00755A09"/>
    <w:rsid w:val="00761A91"/>
    <w:rsid w:val="0076545D"/>
    <w:rsid w:val="0076713B"/>
    <w:rsid w:val="00776230"/>
    <w:rsid w:val="00776C63"/>
    <w:rsid w:val="00780DCB"/>
    <w:rsid w:val="00783115"/>
    <w:rsid w:val="00784C37"/>
    <w:rsid w:val="007931EE"/>
    <w:rsid w:val="007967B3"/>
    <w:rsid w:val="007A7E5F"/>
    <w:rsid w:val="007B2C68"/>
    <w:rsid w:val="007B6AB4"/>
    <w:rsid w:val="007B76D8"/>
    <w:rsid w:val="007B7F36"/>
    <w:rsid w:val="007C5645"/>
    <w:rsid w:val="007C5A7D"/>
    <w:rsid w:val="007C65F9"/>
    <w:rsid w:val="007D1513"/>
    <w:rsid w:val="007D470B"/>
    <w:rsid w:val="007F1164"/>
    <w:rsid w:val="0080377F"/>
    <w:rsid w:val="008076F2"/>
    <w:rsid w:val="008131E9"/>
    <w:rsid w:val="008229F1"/>
    <w:rsid w:val="0082649B"/>
    <w:rsid w:val="00827BA0"/>
    <w:rsid w:val="00831E52"/>
    <w:rsid w:val="00845BBD"/>
    <w:rsid w:val="00852FC6"/>
    <w:rsid w:val="008633EC"/>
    <w:rsid w:val="00865128"/>
    <w:rsid w:val="00865FF3"/>
    <w:rsid w:val="00867E86"/>
    <w:rsid w:val="0087223F"/>
    <w:rsid w:val="00874559"/>
    <w:rsid w:val="008747A9"/>
    <w:rsid w:val="00876CC5"/>
    <w:rsid w:val="00881FE4"/>
    <w:rsid w:val="008867DA"/>
    <w:rsid w:val="00891A50"/>
    <w:rsid w:val="00896A2A"/>
    <w:rsid w:val="008A145A"/>
    <w:rsid w:val="008A3D30"/>
    <w:rsid w:val="008A75E8"/>
    <w:rsid w:val="008B4B8B"/>
    <w:rsid w:val="008C16F9"/>
    <w:rsid w:val="008D1955"/>
    <w:rsid w:val="008E18DC"/>
    <w:rsid w:val="008E5DDF"/>
    <w:rsid w:val="008F2088"/>
    <w:rsid w:val="008F3483"/>
    <w:rsid w:val="008F424D"/>
    <w:rsid w:val="008F712A"/>
    <w:rsid w:val="00905406"/>
    <w:rsid w:val="00905D98"/>
    <w:rsid w:val="00916180"/>
    <w:rsid w:val="00923B9C"/>
    <w:rsid w:val="00936304"/>
    <w:rsid w:val="00941977"/>
    <w:rsid w:val="0094309A"/>
    <w:rsid w:val="009435F6"/>
    <w:rsid w:val="00946199"/>
    <w:rsid w:val="00956563"/>
    <w:rsid w:val="009613C2"/>
    <w:rsid w:val="00983C71"/>
    <w:rsid w:val="009A0B3A"/>
    <w:rsid w:val="009A3AE3"/>
    <w:rsid w:val="009A6F83"/>
    <w:rsid w:val="009B2353"/>
    <w:rsid w:val="009B284D"/>
    <w:rsid w:val="009B2DAC"/>
    <w:rsid w:val="009B459C"/>
    <w:rsid w:val="009C643A"/>
    <w:rsid w:val="009C763B"/>
    <w:rsid w:val="009D11A5"/>
    <w:rsid w:val="009D1818"/>
    <w:rsid w:val="009D6531"/>
    <w:rsid w:val="009D6819"/>
    <w:rsid w:val="009E6A13"/>
    <w:rsid w:val="009E7779"/>
    <w:rsid w:val="00A11851"/>
    <w:rsid w:val="00A12BEC"/>
    <w:rsid w:val="00A174D3"/>
    <w:rsid w:val="00A3794A"/>
    <w:rsid w:val="00A4218A"/>
    <w:rsid w:val="00A4363C"/>
    <w:rsid w:val="00A44B2C"/>
    <w:rsid w:val="00A6179A"/>
    <w:rsid w:val="00A711E1"/>
    <w:rsid w:val="00A743A4"/>
    <w:rsid w:val="00A7622E"/>
    <w:rsid w:val="00A87F49"/>
    <w:rsid w:val="00AA049E"/>
    <w:rsid w:val="00AB0ED4"/>
    <w:rsid w:val="00AC1A17"/>
    <w:rsid w:val="00AC4EEE"/>
    <w:rsid w:val="00AC5719"/>
    <w:rsid w:val="00AD0612"/>
    <w:rsid w:val="00AD20A8"/>
    <w:rsid w:val="00AE1816"/>
    <w:rsid w:val="00AE65D0"/>
    <w:rsid w:val="00AF11E0"/>
    <w:rsid w:val="00AF4D03"/>
    <w:rsid w:val="00AF5493"/>
    <w:rsid w:val="00B30D7F"/>
    <w:rsid w:val="00B407F1"/>
    <w:rsid w:val="00B42A6C"/>
    <w:rsid w:val="00B42CCE"/>
    <w:rsid w:val="00B54A7F"/>
    <w:rsid w:val="00B54E27"/>
    <w:rsid w:val="00B556ED"/>
    <w:rsid w:val="00B62F70"/>
    <w:rsid w:val="00B67E7D"/>
    <w:rsid w:val="00B7130F"/>
    <w:rsid w:val="00B7677C"/>
    <w:rsid w:val="00B80B5D"/>
    <w:rsid w:val="00B820FD"/>
    <w:rsid w:val="00B8754E"/>
    <w:rsid w:val="00B90597"/>
    <w:rsid w:val="00B97AD6"/>
    <w:rsid w:val="00BC539D"/>
    <w:rsid w:val="00BC7D58"/>
    <w:rsid w:val="00BE12B8"/>
    <w:rsid w:val="00BE4526"/>
    <w:rsid w:val="00BE6A46"/>
    <w:rsid w:val="00BF6D27"/>
    <w:rsid w:val="00C07B66"/>
    <w:rsid w:val="00C2051E"/>
    <w:rsid w:val="00C22615"/>
    <w:rsid w:val="00C22726"/>
    <w:rsid w:val="00C26C77"/>
    <w:rsid w:val="00C26D97"/>
    <w:rsid w:val="00C30819"/>
    <w:rsid w:val="00C3194C"/>
    <w:rsid w:val="00C349B2"/>
    <w:rsid w:val="00C357E5"/>
    <w:rsid w:val="00C4198A"/>
    <w:rsid w:val="00C4522A"/>
    <w:rsid w:val="00C45EAE"/>
    <w:rsid w:val="00C60C7C"/>
    <w:rsid w:val="00C62193"/>
    <w:rsid w:val="00C70BDF"/>
    <w:rsid w:val="00C72E95"/>
    <w:rsid w:val="00C81E7C"/>
    <w:rsid w:val="00C8731F"/>
    <w:rsid w:val="00C90B13"/>
    <w:rsid w:val="00C90E61"/>
    <w:rsid w:val="00C9373B"/>
    <w:rsid w:val="00C956CF"/>
    <w:rsid w:val="00CA465F"/>
    <w:rsid w:val="00CA5713"/>
    <w:rsid w:val="00CA64BD"/>
    <w:rsid w:val="00CB4687"/>
    <w:rsid w:val="00CC2F82"/>
    <w:rsid w:val="00CC3347"/>
    <w:rsid w:val="00CD0C3E"/>
    <w:rsid w:val="00CD2A6A"/>
    <w:rsid w:val="00CE7C6F"/>
    <w:rsid w:val="00D03DB8"/>
    <w:rsid w:val="00D12419"/>
    <w:rsid w:val="00D20202"/>
    <w:rsid w:val="00D2589B"/>
    <w:rsid w:val="00D32FAA"/>
    <w:rsid w:val="00D342D7"/>
    <w:rsid w:val="00D40120"/>
    <w:rsid w:val="00D45D43"/>
    <w:rsid w:val="00D55554"/>
    <w:rsid w:val="00D627DC"/>
    <w:rsid w:val="00D73DFF"/>
    <w:rsid w:val="00D75787"/>
    <w:rsid w:val="00D80963"/>
    <w:rsid w:val="00D95A8B"/>
    <w:rsid w:val="00D96DCA"/>
    <w:rsid w:val="00DA081D"/>
    <w:rsid w:val="00DB1EDF"/>
    <w:rsid w:val="00DD034E"/>
    <w:rsid w:val="00DD35F0"/>
    <w:rsid w:val="00DD4B14"/>
    <w:rsid w:val="00DF00C1"/>
    <w:rsid w:val="00DF0EB0"/>
    <w:rsid w:val="00DF482E"/>
    <w:rsid w:val="00E01A91"/>
    <w:rsid w:val="00E13D8A"/>
    <w:rsid w:val="00E1466D"/>
    <w:rsid w:val="00E152EC"/>
    <w:rsid w:val="00E22037"/>
    <w:rsid w:val="00E233C4"/>
    <w:rsid w:val="00E325A5"/>
    <w:rsid w:val="00E403B4"/>
    <w:rsid w:val="00E54937"/>
    <w:rsid w:val="00E55653"/>
    <w:rsid w:val="00E56740"/>
    <w:rsid w:val="00E57375"/>
    <w:rsid w:val="00E60855"/>
    <w:rsid w:val="00E610FC"/>
    <w:rsid w:val="00E62FA5"/>
    <w:rsid w:val="00E752C9"/>
    <w:rsid w:val="00E77999"/>
    <w:rsid w:val="00E8752A"/>
    <w:rsid w:val="00EA1B61"/>
    <w:rsid w:val="00EA4C31"/>
    <w:rsid w:val="00EB7008"/>
    <w:rsid w:val="00EC4772"/>
    <w:rsid w:val="00EC5B0B"/>
    <w:rsid w:val="00ED3B76"/>
    <w:rsid w:val="00ED3C33"/>
    <w:rsid w:val="00EE091A"/>
    <w:rsid w:val="00EE3621"/>
    <w:rsid w:val="00EE630A"/>
    <w:rsid w:val="00EE67A3"/>
    <w:rsid w:val="00EF008E"/>
    <w:rsid w:val="00EF4FEE"/>
    <w:rsid w:val="00F01227"/>
    <w:rsid w:val="00F15313"/>
    <w:rsid w:val="00F16B4B"/>
    <w:rsid w:val="00F178D4"/>
    <w:rsid w:val="00F20EAB"/>
    <w:rsid w:val="00F230B2"/>
    <w:rsid w:val="00F443BB"/>
    <w:rsid w:val="00F444D5"/>
    <w:rsid w:val="00F52325"/>
    <w:rsid w:val="00F56DB2"/>
    <w:rsid w:val="00F66FFD"/>
    <w:rsid w:val="00F73642"/>
    <w:rsid w:val="00F77B94"/>
    <w:rsid w:val="00FA34AB"/>
    <w:rsid w:val="00FA7035"/>
    <w:rsid w:val="00FC1C3B"/>
    <w:rsid w:val="00FC72A9"/>
    <w:rsid w:val="00FC77EC"/>
    <w:rsid w:val="00FF09A0"/>
    <w:rsid w:val="00FF1D1D"/>
    <w:rsid w:val="00FF74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D3AF"/>
  <w15:docId w15:val="{8236780A-098B-42B3-82EE-252EFA48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01B39"/>
    <w:pPr>
      <w:widowControl/>
      <w:spacing w:after="0" w:line="240" w:lineRule="auto"/>
    </w:pPr>
    <w:rPr>
      <w:rFonts w:ascii="Calibri" w:eastAsia="Calibri" w:hAnsi="Calibri" w:cs="Times New Roman"/>
      <w:lang w:val="fr-FR" w:eastAsia="fr-FR"/>
    </w:rPr>
  </w:style>
  <w:style w:type="paragraph" w:styleId="Listenabsatz">
    <w:name w:val="List Paragraph"/>
    <w:basedOn w:val="Standard"/>
    <w:uiPriority w:val="34"/>
    <w:qFormat/>
    <w:rsid w:val="00E325A5"/>
    <w:pPr>
      <w:ind w:left="720"/>
      <w:contextualSpacing/>
    </w:pPr>
  </w:style>
  <w:style w:type="paragraph" w:styleId="Kopfzeile">
    <w:name w:val="header"/>
    <w:basedOn w:val="Standard"/>
    <w:link w:val="KopfzeileZchn"/>
    <w:uiPriority w:val="99"/>
    <w:unhideWhenUsed/>
    <w:rsid w:val="008747A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747A9"/>
  </w:style>
  <w:style w:type="paragraph" w:styleId="Fuzeile">
    <w:name w:val="footer"/>
    <w:basedOn w:val="Standard"/>
    <w:link w:val="FuzeileZchn"/>
    <w:uiPriority w:val="99"/>
    <w:unhideWhenUsed/>
    <w:rsid w:val="008747A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747A9"/>
  </w:style>
  <w:style w:type="paragraph" w:styleId="Titel">
    <w:name w:val="Title"/>
    <w:aliases w:val="Headline"/>
    <w:basedOn w:val="Standard"/>
    <w:next w:val="Standard"/>
    <w:link w:val="TitelZchn"/>
    <w:uiPriority w:val="99"/>
    <w:qFormat/>
    <w:rsid w:val="00CE7C6F"/>
    <w:pPr>
      <w:widowControl/>
      <w:spacing w:after="240" w:line="240" w:lineRule="auto"/>
      <w:jc w:val="both"/>
    </w:pPr>
    <w:rPr>
      <w:rFonts w:ascii="Arial" w:eastAsia="MS Mincho" w:hAnsi="Arial" w:cs="Arial"/>
      <w:b/>
      <w:caps/>
      <w:color w:val="000000"/>
      <w:spacing w:val="11"/>
      <w:sz w:val="32"/>
      <w:szCs w:val="24"/>
      <w:lang w:val="fr-FR"/>
    </w:rPr>
  </w:style>
  <w:style w:type="character" w:customStyle="1" w:styleId="TitelZchn">
    <w:name w:val="Titel Zchn"/>
    <w:aliases w:val="Headline Zchn"/>
    <w:basedOn w:val="Absatz-Standardschriftart"/>
    <w:link w:val="Titel"/>
    <w:uiPriority w:val="99"/>
    <w:rsid w:val="00CE7C6F"/>
    <w:rPr>
      <w:rFonts w:ascii="Arial" w:eastAsia="MS Mincho" w:hAnsi="Arial" w:cs="Arial"/>
      <w:b/>
      <w:caps/>
      <w:color w:val="000000"/>
      <w:spacing w:val="11"/>
      <w:sz w:val="32"/>
      <w:szCs w:val="24"/>
      <w:lang w:val="fr-FR"/>
    </w:rPr>
  </w:style>
  <w:style w:type="paragraph" w:customStyle="1" w:styleId="Sub-headlines">
    <w:name w:val="Sub-headlines"/>
    <w:basedOn w:val="Standard"/>
    <w:link w:val="Sub-headlinesCar"/>
    <w:uiPriority w:val="99"/>
    <w:rsid w:val="00CE7C6F"/>
    <w:pPr>
      <w:widowControl/>
      <w:pBdr>
        <w:left w:val="single" w:sz="48" w:space="10" w:color="FFCD04"/>
      </w:pBdr>
      <w:spacing w:after="240" w:line="240" w:lineRule="auto"/>
      <w:ind w:left="340"/>
      <w:jc w:val="both"/>
    </w:pPr>
    <w:rPr>
      <w:rFonts w:ascii="Arial" w:eastAsia="MS Mincho" w:hAnsi="Arial" w:cs="Arial"/>
      <w:color w:val="000000"/>
      <w:sz w:val="24"/>
      <w:szCs w:val="24"/>
      <w:lang w:val="pt-BR" w:eastAsia="fr-FR"/>
    </w:rPr>
  </w:style>
  <w:style w:type="character" w:customStyle="1" w:styleId="Sub-headlinesCar">
    <w:name w:val="Sub-headlines Car"/>
    <w:basedOn w:val="Absatz-Standardschriftart"/>
    <w:link w:val="Sub-headlines"/>
    <w:uiPriority w:val="99"/>
    <w:locked/>
    <w:rsid w:val="00CE7C6F"/>
    <w:rPr>
      <w:rFonts w:ascii="Arial" w:eastAsia="MS Mincho" w:hAnsi="Arial" w:cs="Arial"/>
      <w:color w:val="000000"/>
      <w:sz w:val="24"/>
      <w:szCs w:val="24"/>
      <w:lang w:val="pt-BR" w:eastAsia="fr-FR"/>
    </w:rPr>
  </w:style>
  <w:style w:type="character" w:styleId="Hyperlink">
    <w:name w:val="Hyperlink"/>
    <w:basedOn w:val="Absatz-Standardschriftart"/>
    <w:uiPriority w:val="99"/>
    <w:rsid w:val="00CE7C6F"/>
    <w:rPr>
      <w:rFonts w:cs="Times New Roman"/>
      <w:color w:val="0000FF"/>
      <w:u w:val="single"/>
    </w:rPr>
  </w:style>
  <w:style w:type="paragraph" w:styleId="Sprechblasentext">
    <w:name w:val="Balloon Text"/>
    <w:basedOn w:val="Standard"/>
    <w:link w:val="SprechblasentextZchn"/>
    <w:uiPriority w:val="99"/>
    <w:semiHidden/>
    <w:unhideWhenUsed/>
    <w:rsid w:val="0005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2A4"/>
    <w:rPr>
      <w:rFonts w:ascii="Segoe UI" w:hAnsi="Segoe UI" w:cs="Segoe UI"/>
      <w:sz w:val="18"/>
      <w:szCs w:val="18"/>
    </w:rPr>
  </w:style>
  <w:style w:type="paragraph" w:customStyle="1" w:styleId="4bTabellentext">
    <w:name w:val="4b_Tabellentext"/>
    <w:basedOn w:val="Standard"/>
    <w:rsid w:val="000319D2"/>
    <w:pPr>
      <w:widowControl/>
      <w:spacing w:after="80" w:line="240" w:lineRule="auto"/>
    </w:pPr>
    <w:rPr>
      <w:rFonts w:ascii="Arial" w:eastAsia="MS Mincho" w:hAnsi="Arial" w:cs="Times New Roman"/>
      <w:sz w:val="20"/>
      <w:szCs w:val="24"/>
      <w:lang w:val="de-DE" w:eastAsia="ja-JP"/>
    </w:rPr>
  </w:style>
  <w:style w:type="paragraph" w:styleId="Aufzhlungszeichen">
    <w:name w:val="List Bullet"/>
    <w:basedOn w:val="Standard"/>
    <w:uiPriority w:val="99"/>
    <w:unhideWhenUsed/>
    <w:rsid w:val="007C65F9"/>
    <w:pPr>
      <w:numPr>
        <w:numId w:val="7"/>
      </w:numPr>
      <w:contextualSpacing/>
    </w:pPr>
  </w:style>
  <w:style w:type="paragraph" w:customStyle="1" w:styleId="GS">
    <w:name w:val="GS"/>
    <w:basedOn w:val="Standard"/>
    <w:qFormat/>
    <w:rsid w:val="00632C6E"/>
    <w:pPr>
      <w:tabs>
        <w:tab w:val="left" w:pos="10348"/>
      </w:tabs>
      <w:spacing w:after="0" w:line="301" w:lineRule="auto"/>
      <w:ind w:left="2268" w:right="528"/>
    </w:pPr>
    <w:rPr>
      <w:rFonts w:ascii="Arial" w:eastAsia="Arial" w:hAnsi="Arial" w:cs="Arial"/>
      <w:spacing w:val="4"/>
      <w:sz w:val="18"/>
      <w:szCs w:val="18"/>
      <w:lang w:val="fr-CH"/>
    </w:rPr>
  </w:style>
  <w:style w:type="paragraph" w:styleId="berarbeitung">
    <w:name w:val="Revision"/>
    <w:hidden/>
    <w:uiPriority w:val="99"/>
    <w:semiHidden/>
    <w:rsid w:val="00E55653"/>
    <w:pPr>
      <w:widowControl/>
      <w:spacing w:after="0" w:line="240" w:lineRule="auto"/>
    </w:pPr>
  </w:style>
  <w:style w:type="character" w:customStyle="1" w:styleId="A7">
    <w:name w:val="A7"/>
    <w:uiPriority w:val="99"/>
    <w:rsid w:val="00EE67A3"/>
    <w:rPr>
      <w:color w:val="005ABA"/>
      <w:sz w:val="28"/>
    </w:rPr>
  </w:style>
  <w:style w:type="paragraph" w:customStyle="1" w:styleId="FLIESSTEXT">
    <w:name w:val="FLIESSTEXT"/>
    <w:basedOn w:val="Standard"/>
    <w:link w:val="FLIESSTEXTZchn"/>
    <w:qFormat/>
    <w:rsid w:val="00EE67A3"/>
    <w:pPr>
      <w:widowControl/>
      <w:spacing w:after="160" w:line="259" w:lineRule="auto"/>
      <w:jc w:val="both"/>
    </w:pPr>
    <w:rPr>
      <w:rFonts w:ascii="Arial" w:eastAsia="Calibri" w:hAnsi="Arial" w:cs="Arial"/>
      <w:lang w:val="fr-CH"/>
    </w:rPr>
  </w:style>
  <w:style w:type="character" w:customStyle="1" w:styleId="FLIESSTEXTZchn">
    <w:name w:val="FLIESSTEXT Zchn"/>
    <w:basedOn w:val="Absatz-Standardschriftart"/>
    <w:link w:val="FLIESSTEXT"/>
    <w:rsid w:val="00EE67A3"/>
    <w:rPr>
      <w:rFonts w:ascii="Arial" w:eastAsia="Calibri" w:hAnsi="Arial" w:cs="Arial"/>
      <w:lang w:val="fr-CH"/>
    </w:rPr>
  </w:style>
  <w:style w:type="character" w:styleId="NichtaufgelsteErwhnung">
    <w:name w:val="Unresolved Mention"/>
    <w:basedOn w:val="Absatz-Standardschriftart"/>
    <w:uiPriority w:val="99"/>
    <w:semiHidden/>
    <w:unhideWhenUsed/>
    <w:rsid w:val="00F44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267597">
      <w:bodyDiv w:val="1"/>
      <w:marLeft w:val="0"/>
      <w:marRight w:val="0"/>
      <w:marTop w:val="0"/>
      <w:marBottom w:val="0"/>
      <w:divBdr>
        <w:top w:val="none" w:sz="0" w:space="0" w:color="auto"/>
        <w:left w:val="none" w:sz="0" w:space="0" w:color="auto"/>
        <w:bottom w:val="none" w:sz="0" w:space="0" w:color="auto"/>
        <w:right w:val="none" w:sz="0" w:space="0" w:color="auto"/>
      </w:divBdr>
    </w:div>
    <w:div w:id="1115103677">
      <w:bodyDiv w:val="1"/>
      <w:marLeft w:val="0"/>
      <w:marRight w:val="0"/>
      <w:marTop w:val="0"/>
      <w:marBottom w:val="0"/>
      <w:divBdr>
        <w:top w:val="none" w:sz="0" w:space="0" w:color="auto"/>
        <w:left w:val="none" w:sz="0" w:space="0" w:color="auto"/>
        <w:bottom w:val="none" w:sz="0" w:space="0" w:color="auto"/>
        <w:right w:val="none" w:sz="0" w:space="0" w:color="auto"/>
      </w:divBdr>
    </w:div>
    <w:div w:id="1644650435">
      <w:bodyDiv w:val="1"/>
      <w:marLeft w:val="0"/>
      <w:marRight w:val="0"/>
      <w:marTop w:val="0"/>
      <w:marBottom w:val="0"/>
      <w:divBdr>
        <w:top w:val="none" w:sz="0" w:space="0" w:color="auto"/>
        <w:left w:val="none" w:sz="0" w:space="0" w:color="auto"/>
        <w:bottom w:val="none" w:sz="0" w:space="0" w:color="auto"/>
        <w:right w:val="none" w:sz="0" w:space="0" w:color="auto"/>
      </w:divBdr>
    </w:div>
    <w:div w:id="1871531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ia.renault.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ugpow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2.xml><?xml version="1.0" encoding="utf-8"?>
<ds:datastoreItem xmlns:ds="http://schemas.openxmlformats.org/officeDocument/2006/customXml" ds:itemID="{7E3C1926-0DC1-490C-83D5-731B7EF8B1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A62ED-44D7-41B3-B058-75FAD010E073}">
  <ds:schemaRefs>
    <ds:schemaRef ds:uri="http://schemas.openxmlformats.org/officeDocument/2006/bibliography"/>
  </ds:schemaRefs>
</ds:datastoreItem>
</file>

<file path=customXml/itemProps4.xml><?xml version="1.0" encoding="utf-8"?>
<ds:datastoreItem xmlns:ds="http://schemas.openxmlformats.org/officeDocument/2006/customXml" ds:itemID="{19EBAD37-3473-4C98-B829-24DF670AA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Document type Communiqué de Presse Groupe</vt:lpstr>
    </vt:vector>
  </TitlesOfParts>
  <Company/>
  <LinksUpToDate>false</LinksUpToDate>
  <CharactersWithSpaces>9267</CharactersWithSpaces>
  <SharedDoc>false</SharedDoc>
  <HLinks>
    <vt:vector size="18" baseType="variant">
      <vt:variant>
        <vt:i4>5898277</vt:i4>
      </vt:variant>
      <vt:variant>
        <vt:i4>6</vt:i4>
      </vt:variant>
      <vt:variant>
        <vt:i4>0</vt:i4>
      </vt:variant>
      <vt:variant>
        <vt:i4>5</vt:i4>
      </vt:variant>
      <vt:variant>
        <vt:lpwstr>mailto:maryse.luechtenborg@renault.ch</vt:lpwstr>
      </vt:variant>
      <vt:variant>
        <vt:lpwstr/>
      </vt:variant>
      <vt:variant>
        <vt:i4>7274500</vt:i4>
      </vt:variant>
      <vt:variant>
        <vt:i4>3</vt:i4>
      </vt:variant>
      <vt:variant>
        <vt:i4>0</vt:i4>
      </vt:variant>
      <vt:variant>
        <vt:i4>5</vt:i4>
      </vt:variant>
      <vt:variant>
        <vt:lpwstr>mailto:karin.kirchner@renault.ch</vt:lpwstr>
      </vt:variant>
      <vt:variant>
        <vt:lpwstr/>
      </vt:variant>
      <vt:variant>
        <vt:i4>1179740</vt:i4>
      </vt:variant>
      <vt:variant>
        <vt:i4>0</vt:i4>
      </vt:variant>
      <vt:variant>
        <vt:i4>0</vt:i4>
      </vt:variant>
      <vt:variant>
        <vt:i4>5</vt:i4>
      </vt:variant>
      <vt:variant>
        <vt:lpwstr>http://www.media.renault.ch/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BARBEY Fabienne</dc:creator>
  <cp:lastModifiedBy>Patrick Aulehla</cp:lastModifiedBy>
  <cp:revision>20</cp:revision>
  <cp:lastPrinted>2020-01-15T10:44:00Z</cp:lastPrinted>
  <dcterms:created xsi:type="dcterms:W3CDTF">2021-01-18T13:18:00Z</dcterms:created>
  <dcterms:modified xsi:type="dcterms:W3CDTF">2021-01-19T14:11:00Z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0x010100EBF0A77585DDEE4398E5CE75C4894DBC</vt:lpwstr>
  </property>
  <property fmtid="{D5CDD505-2E9C-101B-9397-08002B2CF9AE}" pid="5" name="_NewReviewCycle">
    <vt:lpwstr/>
  </property>
  <property fmtid="{D5CDD505-2E9C-101B-9397-08002B2CF9AE}" pid="6" name="MSIP_Label_7f30fc12-c89a-4829-a476-5bf9e2086332_Enabled">
    <vt:lpwstr>true</vt:lpwstr>
  </property>
  <property fmtid="{D5CDD505-2E9C-101B-9397-08002B2CF9AE}" pid="7" name="MSIP_Label_7f30fc12-c89a-4829-a476-5bf9e2086332_SetDate">
    <vt:lpwstr>2021-01-19T12:54:04Z</vt:lpwstr>
  </property>
  <property fmtid="{D5CDD505-2E9C-101B-9397-08002B2CF9AE}" pid="8" name="MSIP_Label_7f30fc12-c89a-4829-a476-5bf9e2086332_Method">
    <vt:lpwstr>Privileged</vt:lpwstr>
  </property>
  <property fmtid="{D5CDD505-2E9C-101B-9397-08002B2CF9AE}" pid="9" name="MSIP_Label_7f30fc12-c89a-4829-a476-5bf9e2086332_Name">
    <vt:lpwstr>Not protected (Anyone)_0</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ActionId">
    <vt:lpwstr>46433fe8-4e76-432b-96ed-245d901bd926</vt:lpwstr>
  </property>
  <property fmtid="{D5CDD505-2E9C-101B-9397-08002B2CF9AE}" pid="12" name="MSIP_Label_7f30fc12-c89a-4829-a476-5bf9e2086332_ContentBits">
    <vt:lpwstr>0</vt:lpwstr>
  </property>
</Properties>
</file>